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DF9" w:rsidRPr="007A4F76" w:rsidRDefault="00720DF9" w:rsidP="00720DF9">
      <w:pPr>
        <w:spacing w:line="280" w:lineRule="exact"/>
        <w:ind w:left="1800"/>
        <w:rPr>
          <w:rFonts w:ascii="Arial" w:hAnsi="Arial"/>
          <w:b/>
          <w:bCs/>
          <w:sz w:val="24"/>
        </w:rPr>
      </w:pPr>
      <w:bookmarkStart w:id="0" w:name="_GoBack"/>
      <w:bookmarkEnd w:id="0"/>
    </w:p>
    <w:p w:rsidR="00720DF9" w:rsidRPr="007A4F76" w:rsidRDefault="00720DF9" w:rsidP="00720DF9">
      <w:pPr>
        <w:spacing w:line="280" w:lineRule="exact"/>
        <w:ind w:left="1800"/>
        <w:rPr>
          <w:rFonts w:ascii="Arial" w:hAnsi="Arial"/>
          <w:b/>
          <w:bCs/>
          <w:sz w:val="24"/>
        </w:rPr>
      </w:pPr>
      <w:r w:rsidRPr="007A4F76">
        <w:rPr>
          <w:rFonts w:ascii="Arial" w:hAnsi="Arial"/>
          <w:b/>
          <w:bCs/>
          <w:noProof/>
          <w:sz w:val="24"/>
          <w:lang w:eastAsia="zh-CN"/>
        </w:rPr>
        <w:drawing>
          <wp:anchor distT="0" distB="0" distL="114300" distR="114300" simplePos="0" relativeHeight="251659264" behindDoc="0" locked="0" layoutInCell="1" allowOverlap="1" wp14:anchorId="6804AC7A" wp14:editId="1659A55B">
            <wp:simplePos x="0" y="0"/>
            <wp:positionH relativeFrom="column">
              <wp:align>right</wp:align>
            </wp:positionH>
            <wp:positionV relativeFrom="margin">
              <wp:align>top</wp:align>
            </wp:positionV>
            <wp:extent cx="1520383" cy="1215342"/>
            <wp:effectExtent l="19050" t="0" r="0" b="0"/>
            <wp:wrapNone/>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520383" cy="1215342"/>
                    </a:xfrm>
                    <a:prstGeom prst="rect">
                      <a:avLst/>
                    </a:prstGeom>
                    <a:noFill/>
                    <a:ln w="9525">
                      <a:noFill/>
                      <a:miter lim="800000"/>
                      <a:headEnd/>
                      <a:tailEnd/>
                    </a:ln>
                  </pic:spPr>
                </pic:pic>
              </a:graphicData>
            </a:graphic>
          </wp:anchor>
        </w:drawing>
      </w:r>
      <w:r w:rsidRPr="007A4F76">
        <w:rPr>
          <w:rFonts w:ascii="Arial" w:hAnsi="Arial"/>
          <w:b/>
          <w:bCs/>
          <w:sz w:val="24"/>
        </w:rPr>
        <w:t>International Standards</w:t>
      </w:r>
    </w:p>
    <w:p w:rsidR="00720DF9" w:rsidRPr="007A4F76" w:rsidRDefault="00720DF9" w:rsidP="00720DF9">
      <w:pPr>
        <w:spacing w:line="280" w:lineRule="exact"/>
        <w:ind w:left="1800"/>
        <w:rPr>
          <w:rFonts w:ascii="Arial" w:hAnsi="Arial"/>
          <w:b/>
          <w:bCs/>
          <w:sz w:val="24"/>
        </w:rPr>
      </w:pPr>
      <w:r w:rsidRPr="007A4F76">
        <w:rPr>
          <w:rFonts w:ascii="Arial" w:hAnsi="Arial"/>
          <w:b/>
          <w:bCs/>
          <w:sz w:val="24"/>
        </w:rPr>
        <w:t>and Recommended Practices</w:t>
      </w:r>
    </w:p>
    <w:p w:rsidR="00720DF9" w:rsidRPr="007A4F76" w:rsidRDefault="00720DF9" w:rsidP="00720DF9">
      <w:pPr>
        <w:spacing w:line="280" w:lineRule="exact"/>
        <w:ind w:left="1800"/>
        <w:rPr>
          <w:rFonts w:ascii="Arial" w:hAnsi="Arial"/>
          <w:b/>
          <w:bCs/>
          <w:sz w:val="24"/>
        </w:rPr>
      </w:pPr>
    </w:p>
    <w:p w:rsidR="00720DF9" w:rsidRPr="007A4F76" w:rsidRDefault="00720DF9" w:rsidP="00720DF9">
      <w:pPr>
        <w:spacing w:line="280" w:lineRule="exact"/>
        <w:ind w:left="1800"/>
        <w:rPr>
          <w:rFonts w:ascii="Arial" w:hAnsi="Arial"/>
          <w:b/>
          <w:bCs/>
          <w:sz w:val="24"/>
        </w:rPr>
      </w:pPr>
    </w:p>
    <w:p w:rsidR="00720DF9" w:rsidRPr="007A4F76" w:rsidRDefault="00720DF9" w:rsidP="00720DF9">
      <w:pPr>
        <w:spacing w:line="280" w:lineRule="exact"/>
        <w:ind w:left="1800"/>
        <w:rPr>
          <w:rFonts w:ascii="Arial Black" w:hAnsi="Arial Black"/>
          <w:b/>
          <w:bCs/>
          <w:sz w:val="24"/>
        </w:rPr>
      </w:pPr>
      <w:r w:rsidRPr="007A4F76">
        <w:rPr>
          <w:rFonts w:ascii="Arial Black" w:hAnsi="Arial Black"/>
          <w:b/>
          <w:bCs/>
          <w:sz w:val="24"/>
        </w:rPr>
        <w:t>Annex 10</w:t>
      </w:r>
    </w:p>
    <w:p w:rsidR="00720DF9" w:rsidRPr="007A4F76" w:rsidRDefault="00720DF9" w:rsidP="00720DF9">
      <w:pPr>
        <w:spacing w:line="280" w:lineRule="exact"/>
        <w:ind w:left="1800"/>
        <w:rPr>
          <w:rFonts w:ascii="Arial" w:hAnsi="Arial"/>
          <w:b/>
          <w:bCs/>
          <w:sz w:val="24"/>
        </w:rPr>
      </w:pPr>
      <w:r w:rsidRPr="007A4F76">
        <w:rPr>
          <w:rFonts w:ascii="Arial" w:hAnsi="Arial"/>
          <w:b/>
          <w:bCs/>
          <w:sz w:val="24"/>
        </w:rPr>
        <w:t>to the Convention on</w:t>
      </w:r>
    </w:p>
    <w:p w:rsidR="00720DF9" w:rsidRPr="007A4F76" w:rsidRDefault="00720DF9" w:rsidP="00720DF9">
      <w:pPr>
        <w:spacing w:line="280" w:lineRule="exact"/>
        <w:ind w:left="1800"/>
        <w:rPr>
          <w:rFonts w:ascii="Arial" w:hAnsi="Arial"/>
          <w:b/>
          <w:bCs/>
          <w:sz w:val="24"/>
        </w:rPr>
      </w:pPr>
      <w:r w:rsidRPr="007A4F76">
        <w:rPr>
          <w:rFonts w:ascii="Arial" w:hAnsi="Arial"/>
          <w:b/>
          <w:bCs/>
          <w:sz w:val="24"/>
        </w:rPr>
        <w:t>International Civil Aviation</w:t>
      </w:r>
    </w:p>
    <w:p w:rsidR="00720DF9" w:rsidRPr="007A4F76" w:rsidRDefault="00720DF9" w:rsidP="00720DF9">
      <w:pPr>
        <w:spacing w:line="280" w:lineRule="exact"/>
        <w:ind w:left="1800"/>
        <w:rPr>
          <w:rFonts w:ascii="Arial" w:hAnsi="Arial"/>
          <w:b/>
          <w:bCs/>
          <w:sz w:val="24"/>
        </w:rPr>
      </w:pPr>
    </w:p>
    <w:p w:rsidR="00720DF9" w:rsidRPr="007A4F76" w:rsidRDefault="00720DF9" w:rsidP="00720DF9">
      <w:pPr>
        <w:spacing w:line="760" w:lineRule="exact"/>
        <w:ind w:left="720"/>
        <w:rPr>
          <w:rFonts w:ascii="Arial Black" w:hAnsi="Arial Black"/>
          <w:b/>
          <w:spacing w:val="20"/>
          <w:sz w:val="72"/>
        </w:rPr>
      </w:pPr>
      <w:r w:rsidRPr="007A4F76">
        <w:rPr>
          <w:rFonts w:ascii="Arial Black" w:hAnsi="Arial Black"/>
          <w:sz w:val="72"/>
        </w:rPr>
        <w:t>Aeronautical</w:t>
      </w:r>
    </w:p>
    <w:p w:rsidR="00720DF9" w:rsidRPr="007A4F76" w:rsidRDefault="00720DF9" w:rsidP="00720DF9">
      <w:pPr>
        <w:spacing w:line="760" w:lineRule="exact"/>
        <w:ind w:left="720"/>
        <w:rPr>
          <w:rFonts w:ascii="Arial Black" w:hAnsi="Arial Black"/>
          <w:b/>
          <w:spacing w:val="20"/>
          <w:sz w:val="72"/>
        </w:rPr>
      </w:pPr>
      <w:r w:rsidRPr="007A4F76">
        <w:rPr>
          <w:rFonts w:ascii="Arial Black" w:hAnsi="Arial Black"/>
          <w:sz w:val="72"/>
        </w:rPr>
        <w:t>Telecommunications</w:t>
      </w:r>
    </w:p>
    <w:p w:rsidR="00720DF9" w:rsidRPr="007A4F76" w:rsidRDefault="00720DF9" w:rsidP="00720DF9">
      <w:pPr>
        <w:ind w:left="24"/>
        <w:rPr>
          <w:rFonts w:ascii="Arial Black" w:hAnsi="Arial Black"/>
          <w:b/>
        </w:rPr>
      </w:pPr>
      <w:r w:rsidRPr="007A4F76">
        <w:rPr>
          <w:rFonts w:ascii="Arial Black" w:hAnsi="Arial Black"/>
          <w:b/>
        </w:rPr>
        <w:t>________________________________</w:t>
      </w:r>
    </w:p>
    <w:p w:rsidR="00720DF9" w:rsidRPr="007A4F76" w:rsidRDefault="00720DF9" w:rsidP="00720DF9">
      <w:pPr>
        <w:spacing w:line="280" w:lineRule="exact"/>
        <w:ind w:left="1800"/>
        <w:rPr>
          <w:rFonts w:ascii="Arial Black" w:hAnsi="Arial Black"/>
          <w:b/>
          <w:sz w:val="24"/>
        </w:rPr>
      </w:pPr>
    </w:p>
    <w:p w:rsidR="00720DF9" w:rsidRPr="007A4F76" w:rsidRDefault="00720DF9" w:rsidP="00720DF9">
      <w:pPr>
        <w:spacing w:line="280" w:lineRule="exact"/>
        <w:ind w:left="1800"/>
        <w:rPr>
          <w:rFonts w:ascii="Arial Black" w:hAnsi="Arial Black"/>
          <w:b/>
          <w:sz w:val="24"/>
        </w:rPr>
      </w:pPr>
    </w:p>
    <w:p w:rsidR="00720DF9" w:rsidRPr="007A4F76" w:rsidRDefault="00720DF9" w:rsidP="00720DF9">
      <w:pPr>
        <w:spacing w:line="280" w:lineRule="exact"/>
        <w:ind w:left="1800"/>
        <w:rPr>
          <w:rFonts w:ascii="Arial Black" w:hAnsi="Arial Black"/>
          <w:b/>
          <w:sz w:val="24"/>
        </w:rPr>
      </w:pPr>
      <w:r w:rsidRPr="007A4F76">
        <w:rPr>
          <w:rFonts w:ascii="Arial Black" w:hAnsi="Arial Black"/>
          <w:b/>
          <w:sz w:val="24"/>
        </w:rPr>
        <w:t>Volume IV, Part 2</w:t>
      </w:r>
    </w:p>
    <w:p w:rsidR="00720DF9" w:rsidRPr="007A4F76" w:rsidRDefault="00720DF9" w:rsidP="00720DF9">
      <w:pPr>
        <w:spacing w:line="280" w:lineRule="exact"/>
        <w:ind w:left="1800"/>
        <w:rPr>
          <w:rFonts w:ascii="Arial" w:hAnsi="Arial"/>
          <w:b/>
          <w:bCs/>
          <w:sz w:val="24"/>
        </w:rPr>
      </w:pPr>
      <w:r w:rsidRPr="007A4F76">
        <w:rPr>
          <w:rFonts w:ascii="Arial" w:hAnsi="Arial"/>
          <w:b/>
          <w:bCs/>
          <w:sz w:val="24"/>
        </w:rPr>
        <w:t>Detect and Avoid Systems</w:t>
      </w:r>
    </w:p>
    <w:p w:rsidR="00720DF9" w:rsidRPr="007A4F76" w:rsidRDefault="00720DF9">
      <w:pPr>
        <w:rPr>
          <w:rFonts w:cs="Times New Roman"/>
        </w:rPr>
      </w:pPr>
      <w:r w:rsidRPr="007A4F76">
        <w:rPr>
          <w:rFonts w:cs="Times New Roman"/>
        </w:rPr>
        <w:br w:type="page"/>
      </w:r>
    </w:p>
    <w:p w:rsidR="00364E7B" w:rsidRPr="007A4F76" w:rsidRDefault="00364E7B">
      <w:pPr>
        <w:pStyle w:val="TOC1"/>
        <w:tabs>
          <w:tab w:val="left" w:pos="1470"/>
          <w:tab w:val="right" w:pos="9350"/>
        </w:tabs>
        <w:rPr>
          <w:rFonts w:cs="Times New Roman"/>
          <w:b w:val="0"/>
          <w:sz w:val="28"/>
          <w:szCs w:val="28"/>
        </w:rPr>
      </w:pPr>
      <w:r w:rsidRPr="007A4F76">
        <w:rPr>
          <w:rFonts w:cs="Times New Roman"/>
          <w:b w:val="0"/>
          <w:sz w:val="28"/>
          <w:szCs w:val="28"/>
        </w:rPr>
        <w:lastRenderedPageBreak/>
        <w:t>Table OF CONTENTS</w:t>
      </w:r>
    </w:p>
    <w:p w:rsidR="00475EDA" w:rsidRPr="007A4F76" w:rsidRDefault="003602C1">
      <w:pPr>
        <w:pStyle w:val="TOC1"/>
        <w:tabs>
          <w:tab w:val="left" w:pos="1470"/>
          <w:tab w:val="right" w:leader="dot" w:pos="9350"/>
        </w:tabs>
        <w:rPr>
          <w:rFonts w:asciiTheme="minorHAnsi" w:hAnsiTheme="minorHAnsi"/>
          <w:b w:val="0"/>
          <w:bCs w:val="0"/>
          <w:caps w:val="0"/>
          <w:sz w:val="22"/>
          <w:szCs w:val="22"/>
          <w:lang w:eastAsia="fr-FR"/>
        </w:rPr>
      </w:pPr>
      <w:r w:rsidRPr="007A4F76">
        <w:rPr>
          <w:rFonts w:cs="Times New Roman"/>
          <w:bCs w:val="0"/>
          <w:caps w:val="0"/>
          <w:sz w:val="28"/>
          <w:szCs w:val="28"/>
        </w:rPr>
        <w:fldChar w:fldCharType="begin"/>
      </w:r>
      <w:r w:rsidRPr="007A4F76">
        <w:rPr>
          <w:rFonts w:cs="Times New Roman"/>
          <w:bCs w:val="0"/>
          <w:caps w:val="0"/>
          <w:sz w:val="28"/>
          <w:szCs w:val="28"/>
        </w:rPr>
        <w:instrText xml:space="preserve"> TOC \o "1-3" \h \z \u </w:instrText>
      </w:r>
      <w:r w:rsidRPr="007A4F76">
        <w:rPr>
          <w:rFonts w:cs="Times New Roman"/>
          <w:bCs w:val="0"/>
          <w:caps w:val="0"/>
          <w:sz w:val="28"/>
          <w:szCs w:val="28"/>
        </w:rPr>
        <w:fldChar w:fldCharType="separate"/>
      </w:r>
      <w:hyperlink w:anchor="_Toc528313792" w:history="1">
        <w:r w:rsidR="00475EDA" w:rsidRPr="007A4F76">
          <w:rPr>
            <w:rStyle w:val="Hyperlink"/>
          </w:rPr>
          <w:t>CHAPTER 1.</w:t>
        </w:r>
        <w:r w:rsidR="00475EDA" w:rsidRPr="007A4F76">
          <w:rPr>
            <w:rFonts w:asciiTheme="minorHAnsi" w:hAnsiTheme="minorHAnsi"/>
            <w:b w:val="0"/>
            <w:bCs w:val="0"/>
            <w:caps w:val="0"/>
            <w:sz w:val="22"/>
            <w:szCs w:val="22"/>
            <w:lang w:eastAsia="fr-FR"/>
          </w:rPr>
          <w:tab/>
        </w:r>
        <w:r w:rsidR="00475EDA" w:rsidRPr="007A4F76">
          <w:rPr>
            <w:rStyle w:val="Hyperlink"/>
          </w:rPr>
          <w:t>definitions</w:t>
        </w:r>
        <w:r w:rsidR="00475EDA" w:rsidRPr="007A4F76">
          <w:rPr>
            <w:webHidden/>
          </w:rPr>
          <w:tab/>
        </w:r>
        <w:r w:rsidR="00475EDA" w:rsidRPr="007A4F76">
          <w:rPr>
            <w:webHidden/>
          </w:rPr>
          <w:fldChar w:fldCharType="begin"/>
        </w:r>
        <w:r w:rsidR="00475EDA" w:rsidRPr="007A4F76">
          <w:rPr>
            <w:webHidden/>
          </w:rPr>
          <w:instrText xml:space="preserve"> PAGEREF _Toc528313792 \h </w:instrText>
        </w:r>
        <w:r w:rsidR="00475EDA" w:rsidRPr="007A4F76">
          <w:rPr>
            <w:webHidden/>
          </w:rPr>
        </w:r>
        <w:r w:rsidR="00475EDA" w:rsidRPr="007A4F76">
          <w:rPr>
            <w:webHidden/>
          </w:rPr>
          <w:fldChar w:fldCharType="separate"/>
        </w:r>
        <w:r w:rsidR="003B250D">
          <w:rPr>
            <w:b w:val="0"/>
            <w:bCs w:val="0"/>
            <w:noProof/>
            <w:webHidden/>
            <w:lang w:val="en-US"/>
          </w:rPr>
          <w:t>Error! Bookmark not defined.</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793" w:history="1">
        <w:r w:rsidR="00475EDA" w:rsidRPr="007A4F76">
          <w:rPr>
            <w:rStyle w:val="Hyperlink"/>
            <w:caps/>
            <w:spacing w:val="10"/>
          </w:rPr>
          <w:t>1.1</w:t>
        </w:r>
        <w:r w:rsidR="00475EDA" w:rsidRPr="007A4F76">
          <w:rPr>
            <w:b w:val="0"/>
            <w:bCs w:val="0"/>
            <w:sz w:val="22"/>
            <w:szCs w:val="22"/>
            <w:lang w:eastAsia="fr-FR"/>
          </w:rPr>
          <w:tab/>
        </w:r>
        <w:r w:rsidR="00475EDA" w:rsidRPr="007A4F76">
          <w:rPr>
            <w:rStyle w:val="Hyperlink"/>
            <w:caps/>
            <w:spacing w:val="10"/>
          </w:rPr>
          <w:t>DEFINITIONS FROM ANNEX 10 VOL</w:t>
        </w:r>
        <w:r w:rsidR="002A10A1" w:rsidRPr="007A4F76">
          <w:rPr>
            <w:rStyle w:val="Hyperlink"/>
            <w:caps/>
            <w:spacing w:val="10"/>
          </w:rPr>
          <w:t>UME</w:t>
        </w:r>
        <w:r w:rsidR="00475EDA" w:rsidRPr="007A4F76">
          <w:rPr>
            <w:rStyle w:val="Hyperlink"/>
            <w:caps/>
            <w:spacing w:val="10"/>
          </w:rPr>
          <w:t xml:space="preserve"> IV PART 1, REVISED FOR DAA</w:t>
        </w:r>
        <w:r w:rsidR="00475EDA" w:rsidRPr="007A4F76">
          <w:rPr>
            <w:webHidden/>
          </w:rPr>
          <w:tab/>
        </w:r>
        <w:r w:rsidR="00475EDA" w:rsidRPr="007A4F76">
          <w:rPr>
            <w:webHidden/>
          </w:rPr>
          <w:fldChar w:fldCharType="begin"/>
        </w:r>
        <w:r w:rsidR="00475EDA" w:rsidRPr="007A4F76">
          <w:rPr>
            <w:webHidden/>
          </w:rPr>
          <w:instrText xml:space="preserve"> PAGEREF _Toc528313793 \h </w:instrText>
        </w:r>
        <w:r w:rsidR="00475EDA" w:rsidRPr="007A4F76">
          <w:rPr>
            <w:webHidden/>
          </w:rPr>
        </w:r>
        <w:r w:rsidR="00475EDA" w:rsidRPr="007A4F76">
          <w:rPr>
            <w:webHidden/>
          </w:rPr>
          <w:fldChar w:fldCharType="separate"/>
        </w:r>
        <w:r w:rsidR="003B250D">
          <w:rPr>
            <w:noProof/>
            <w:webHidden/>
          </w:rPr>
          <w:t>6</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794" w:history="1">
        <w:r w:rsidR="00475EDA" w:rsidRPr="007A4F76">
          <w:rPr>
            <w:rStyle w:val="Hyperlink"/>
          </w:rPr>
          <w:t>1.2</w:t>
        </w:r>
        <w:r w:rsidR="00475EDA" w:rsidRPr="007A4F76">
          <w:rPr>
            <w:b w:val="0"/>
            <w:bCs w:val="0"/>
            <w:sz w:val="22"/>
            <w:szCs w:val="22"/>
            <w:lang w:eastAsia="fr-FR"/>
          </w:rPr>
          <w:tab/>
        </w:r>
        <w:r w:rsidR="00475EDA" w:rsidRPr="007A4F76">
          <w:rPr>
            <w:rStyle w:val="Hyperlink"/>
          </w:rPr>
          <w:t>NEW DEFINITIONS IN PART</w:t>
        </w:r>
        <w:r w:rsidR="00475EDA" w:rsidRPr="007A4F76">
          <w:rPr>
            <w:webHidden/>
          </w:rPr>
          <w:tab/>
        </w:r>
        <w:r w:rsidR="00475EDA" w:rsidRPr="007A4F76">
          <w:rPr>
            <w:webHidden/>
          </w:rPr>
          <w:fldChar w:fldCharType="begin"/>
        </w:r>
        <w:r w:rsidR="00475EDA" w:rsidRPr="007A4F76">
          <w:rPr>
            <w:webHidden/>
          </w:rPr>
          <w:instrText xml:space="preserve"> PAGEREF _Toc528313794 \h </w:instrText>
        </w:r>
        <w:r w:rsidR="00475EDA" w:rsidRPr="007A4F76">
          <w:rPr>
            <w:webHidden/>
          </w:rPr>
        </w:r>
        <w:r w:rsidR="00475EDA" w:rsidRPr="007A4F76">
          <w:rPr>
            <w:webHidden/>
          </w:rPr>
          <w:fldChar w:fldCharType="separate"/>
        </w:r>
        <w:r w:rsidR="003B250D">
          <w:rPr>
            <w:noProof/>
            <w:webHidden/>
          </w:rPr>
          <w:t>8</w:t>
        </w:r>
        <w:r w:rsidR="00475EDA" w:rsidRPr="007A4F76">
          <w:rPr>
            <w:webHidden/>
          </w:rPr>
          <w:fldChar w:fldCharType="end"/>
        </w:r>
      </w:hyperlink>
    </w:p>
    <w:p w:rsidR="00475EDA" w:rsidRPr="007A4F76" w:rsidRDefault="009316CA">
      <w:pPr>
        <w:pStyle w:val="TOC1"/>
        <w:tabs>
          <w:tab w:val="left" w:pos="1470"/>
          <w:tab w:val="right" w:leader="dot" w:pos="9350"/>
        </w:tabs>
        <w:rPr>
          <w:rFonts w:asciiTheme="minorHAnsi" w:hAnsiTheme="minorHAnsi"/>
          <w:b w:val="0"/>
          <w:bCs w:val="0"/>
          <w:caps w:val="0"/>
          <w:sz w:val="22"/>
          <w:szCs w:val="22"/>
          <w:lang w:eastAsia="fr-FR"/>
        </w:rPr>
      </w:pPr>
      <w:hyperlink w:anchor="_Toc528313795" w:history="1">
        <w:r w:rsidR="00475EDA" w:rsidRPr="007A4F76">
          <w:rPr>
            <w:rStyle w:val="Hyperlink"/>
          </w:rPr>
          <w:t>CHAPTER 2.</w:t>
        </w:r>
        <w:r w:rsidR="00475EDA" w:rsidRPr="007A4F76">
          <w:rPr>
            <w:rFonts w:asciiTheme="minorHAnsi" w:hAnsiTheme="minorHAnsi"/>
            <w:b w:val="0"/>
            <w:bCs w:val="0"/>
            <w:caps w:val="0"/>
            <w:sz w:val="22"/>
            <w:szCs w:val="22"/>
            <w:lang w:eastAsia="fr-FR"/>
          </w:rPr>
          <w:tab/>
        </w:r>
        <w:r w:rsidR="00475EDA" w:rsidRPr="007A4F76">
          <w:rPr>
            <w:rStyle w:val="Hyperlink"/>
          </w:rPr>
          <w:t>general Provisions Relating to Detect and Avoid (DAA)</w:t>
        </w:r>
        <w:r w:rsidR="00475EDA" w:rsidRPr="007A4F76">
          <w:rPr>
            <w:webHidden/>
          </w:rPr>
          <w:tab/>
        </w:r>
        <w:r w:rsidR="00475EDA" w:rsidRPr="007A4F76">
          <w:rPr>
            <w:webHidden/>
          </w:rPr>
          <w:fldChar w:fldCharType="begin"/>
        </w:r>
        <w:r w:rsidR="00475EDA" w:rsidRPr="007A4F76">
          <w:rPr>
            <w:webHidden/>
          </w:rPr>
          <w:instrText xml:space="preserve"> PAGEREF _Toc528313795 \h </w:instrText>
        </w:r>
        <w:r w:rsidR="00475EDA" w:rsidRPr="007A4F76">
          <w:rPr>
            <w:webHidden/>
          </w:rPr>
        </w:r>
        <w:r w:rsidR="00475EDA" w:rsidRPr="007A4F76">
          <w:rPr>
            <w:webHidden/>
          </w:rPr>
          <w:fldChar w:fldCharType="separate"/>
        </w:r>
        <w:r w:rsidR="003B250D">
          <w:rPr>
            <w:noProof/>
            <w:webHidden/>
          </w:rPr>
          <w:t>13</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796" w:history="1">
        <w:r w:rsidR="00475EDA" w:rsidRPr="007A4F76">
          <w:rPr>
            <w:rStyle w:val="Hyperlink"/>
          </w:rPr>
          <w:t xml:space="preserve">2.1 </w:t>
        </w:r>
        <w:r w:rsidR="00475EDA" w:rsidRPr="007A4F76">
          <w:rPr>
            <w:b w:val="0"/>
            <w:bCs w:val="0"/>
            <w:sz w:val="22"/>
            <w:szCs w:val="22"/>
            <w:lang w:eastAsia="fr-FR"/>
          </w:rPr>
          <w:tab/>
        </w:r>
        <w:r w:rsidR="00475EDA" w:rsidRPr="007A4F76">
          <w:rPr>
            <w:rStyle w:val="Hyperlink"/>
          </w:rPr>
          <w:t>DAA WITHIN GLOBAL AIR TRAFFIC MANAGEMENT</w:t>
        </w:r>
        <w:r w:rsidR="00475EDA" w:rsidRPr="007A4F76">
          <w:rPr>
            <w:webHidden/>
          </w:rPr>
          <w:tab/>
        </w:r>
        <w:r w:rsidR="00475EDA" w:rsidRPr="007A4F76">
          <w:rPr>
            <w:webHidden/>
          </w:rPr>
          <w:fldChar w:fldCharType="begin"/>
        </w:r>
        <w:r w:rsidR="00475EDA" w:rsidRPr="007A4F76">
          <w:rPr>
            <w:webHidden/>
          </w:rPr>
          <w:instrText xml:space="preserve"> PAGEREF _Toc528313796 \h </w:instrText>
        </w:r>
        <w:r w:rsidR="00475EDA" w:rsidRPr="007A4F76">
          <w:rPr>
            <w:webHidden/>
          </w:rPr>
        </w:r>
        <w:r w:rsidR="00475EDA" w:rsidRPr="007A4F76">
          <w:rPr>
            <w:webHidden/>
          </w:rPr>
          <w:fldChar w:fldCharType="separate"/>
        </w:r>
        <w:r w:rsidR="003B250D">
          <w:rPr>
            <w:noProof/>
            <w:webHidden/>
          </w:rPr>
          <w:t>13</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797" w:history="1">
        <w:r w:rsidR="00475EDA" w:rsidRPr="007A4F76">
          <w:rPr>
            <w:rStyle w:val="Hyperlink"/>
          </w:rPr>
          <w:t>2.2</w:t>
        </w:r>
        <w:r w:rsidR="00475EDA" w:rsidRPr="007A4F76">
          <w:rPr>
            <w:b w:val="0"/>
            <w:bCs w:val="0"/>
            <w:sz w:val="22"/>
            <w:szCs w:val="22"/>
            <w:lang w:eastAsia="fr-FR"/>
          </w:rPr>
          <w:tab/>
        </w:r>
        <w:r w:rsidR="00475EDA" w:rsidRPr="007A4F76">
          <w:rPr>
            <w:rStyle w:val="Hyperlink"/>
          </w:rPr>
          <w:t>FUNCTIONAL REQUIREMENTS</w:t>
        </w:r>
        <w:r w:rsidR="00475EDA" w:rsidRPr="007A4F76">
          <w:rPr>
            <w:webHidden/>
          </w:rPr>
          <w:tab/>
        </w:r>
        <w:r w:rsidR="00475EDA" w:rsidRPr="007A4F76">
          <w:rPr>
            <w:webHidden/>
          </w:rPr>
          <w:fldChar w:fldCharType="begin"/>
        </w:r>
        <w:r w:rsidR="00475EDA" w:rsidRPr="007A4F76">
          <w:rPr>
            <w:webHidden/>
          </w:rPr>
          <w:instrText xml:space="preserve"> PAGEREF _Toc528313797 \h </w:instrText>
        </w:r>
        <w:r w:rsidR="00475EDA" w:rsidRPr="007A4F76">
          <w:rPr>
            <w:webHidden/>
          </w:rPr>
        </w:r>
        <w:r w:rsidR="00475EDA" w:rsidRPr="007A4F76">
          <w:rPr>
            <w:webHidden/>
          </w:rPr>
          <w:fldChar w:fldCharType="separate"/>
        </w:r>
        <w:r w:rsidR="003B250D">
          <w:rPr>
            <w:noProof/>
            <w:webHidden/>
          </w:rPr>
          <w:t>14</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798" w:history="1">
        <w:r w:rsidR="00475EDA" w:rsidRPr="007A4F76">
          <w:rPr>
            <w:rStyle w:val="Hyperlink"/>
          </w:rPr>
          <w:t>2.3</w:t>
        </w:r>
        <w:r w:rsidR="00475EDA" w:rsidRPr="007A4F76">
          <w:rPr>
            <w:b w:val="0"/>
            <w:bCs w:val="0"/>
            <w:sz w:val="22"/>
            <w:szCs w:val="22"/>
            <w:lang w:eastAsia="fr-FR"/>
          </w:rPr>
          <w:tab/>
        </w:r>
        <w:r w:rsidR="00475EDA" w:rsidRPr="007A4F76">
          <w:rPr>
            <w:rStyle w:val="Hyperlink"/>
          </w:rPr>
          <w:t>CYBER SECURITY FOR DAA</w:t>
        </w:r>
        <w:r w:rsidR="00475EDA" w:rsidRPr="007A4F76">
          <w:rPr>
            <w:webHidden/>
          </w:rPr>
          <w:tab/>
        </w:r>
        <w:r w:rsidR="00475EDA" w:rsidRPr="007A4F76">
          <w:rPr>
            <w:webHidden/>
          </w:rPr>
          <w:fldChar w:fldCharType="begin"/>
        </w:r>
        <w:r w:rsidR="00475EDA" w:rsidRPr="007A4F76">
          <w:rPr>
            <w:webHidden/>
          </w:rPr>
          <w:instrText xml:space="preserve"> PAGEREF _Toc528313798 \h </w:instrText>
        </w:r>
        <w:r w:rsidR="00475EDA" w:rsidRPr="007A4F76">
          <w:rPr>
            <w:webHidden/>
          </w:rPr>
        </w:r>
        <w:r w:rsidR="00475EDA" w:rsidRPr="007A4F76">
          <w:rPr>
            <w:webHidden/>
          </w:rPr>
          <w:fldChar w:fldCharType="separate"/>
        </w:r>
        <w:r w:rsidR="003B250D">
          <w:rPr>
            <w:noProof/>
            <w:webHidden/>
          </w:rPr>
          <w:t>18</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799" w:history="1">
        <w:r w:rsidR="00475EDA" w:rsidRPr="007A4F76">
          <w:rPr>
            <w:rStyle w:val="Hyperlink"/>
          </w:rPr>
          <w:t>2.4</w:t>
        </w:r>
        <w:r w:rsidR="00475EDA" w:rsidRPr="007A4F76">
          <w:rPr>
            <w:b w:val="0"/>
            <w:bCs w:val="0"/>
            <w:sz w:val="22"/>
            <w:szCs w:val="22"/>
            <w:lang w:eastAsia="fr-FR"/>
          </w:rPr>
          <w:tab/>
        </w:r>
        <w:r w:rsidR="00475EDA" w:rsidRPr="007A4F76">
          <w:rPr>
            <w:rStyle w:val="Hyperlink"/>
          </w:rPr>
          <w:t>HUMAN FACTORS FOR DAA</w:t>
        </w:r>
        <w:r w:rsidR="00475EDA" w:rsidRPr="007A4F76">
          <w:rPr>
            <w:webHidden/>
          </w:rPr>
          <w:tab/>
        </w:r>
        <w:r w:rsidR="00475EDA" w:rsidRPr="007A4F76">
          <w:rPr>
            <w:webHidden/>
          </w:rPr>
          <w:fldChar w:fldCharType="begin"/>
        </w:r>
        <w:r w:rsidR="00475EDA" w:rsidRPr="007A4F76">
          <w:rPr>
            <w:webHidden/>
          </w:rPr>
          <w:instrText xml:space="preserve"> PAGEREF _Toc528313799 \h </w:instrText>
        </w:r>
        <w:r w:rsidR="00475EDA" w:rsidRPr="007A4F76">
          <w:rPr>
            <w:webHidden/>
          </w:rPr>
        </w:r>
        <w:r w:rsidR="00475EDA" w:rsidRPr="007A4F76">
          <w:rPr>
            <w:webHidden/>
          </w:rPr>
          <w:fldChar w:fldCharType="separate"/>
        </w:r>
        <w:r w:rsidR="003B250D">
          <w:rPr>
            <w:noProof/>
            <w:webHidden/>
          </w:rPr>
          <w:t>20</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00" w:history="1">
        <w:r w:rsidR="00475EDA" w:rsidRPr="007A4F76">
          <w:rPr>
            <w:rStyle w:val="Hyperlink"/>
          </w:rPr>
          <w:t>2.5</w:t>
        </w:r>
        <w:r w:rsidR="00475EDA" w:rsidRPr="007A4F76">
          <w:rPr>
            <w:b w:val="0"/>
            <w:bCs w:val="0"/>
            <w:sz w:val="22"/>
            <w:szCs w:val="22"/>
            <w:lang w:eastAsia="fr-FR"/>
          </w:rPr>
          <w:tab/>
        </w:r>
        <w:r w:rsidR="00475EDA" w:rsidRPr="007A4F76">
          <w:rPr>
            <w:rStyle w:val="Hyperlink"/>
          </w:rPr>
          <w:t>ATMOSPHERIC CONDITIONS</w:t>
        </w:r>
        <w:r w:rsidR="00475EDA" w:rsidRPr="007A4F76">
          <w:rPr>
            <w:webHidden/>
          </w:rPr>
          <w:tab/>
        </w:r>
        <w:r w:rsidR="00475EDA" w:rsidRPr="007A4F76">
          <w:rPr>
            <w:webHidden/>
          </w:rPr>
          <w:fldChar w:fldCharType="begin"/>
        </w:r>
        <w:r w:rsidR="00475EDA" w:rsidRPr="007A4F76">
          <w:rPr>
            <w:webHidden/>
          </w:rPr>
          <w:instrText xml:space="preserve"> PAGEREF _Toc528313800 \h </w:instrText>
        </w:r>
        <w:r w:rsidR="00475EDA" w:rsidRPr="007A4F76">
          <w:rPr>
            <w:webHidden/>
          </w:rPr>
        </w:r>
        <w:r w:rsidR="00475EDA" w:rsidRPr="007A4F76">
          <w:rPr>
            <w:webHidden/>
          </w:rPr>
          <w:fldChar w:fldCharType="separate"/>
        </w:r>
        <w:r w:rsidR="003B250D">
          <w:rPr>
            <w:noProof/>
            <w:webHidden/>
          </w:rPr>
          <w:t>20</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01" w:history="1">
        <w:r w:rsidR="00475EDA" w:rsidRPr="007A4F76">
          <w:rPr>
            <w:rStyle w:val="Hyperlink"/>
          </w:rPr>
          <w:t>2.6</w:t>
        </w:r>
        <w:r w:rsidR="00475EDA" w:rsidRPr="007A4F76">
          <w:rPr>
            <w:b w:val="0"/>
            <w:bCs w:val="0"/>
            <w:sz w:val="22"/>
            <w:szCs w:val="22"/>
            <w:lang w:eastAsia="fr-FR"/>
          </w:rPr>
          <w:tab/>
        </w:r>
        <w:r w:rsidR="00475EDA" w:rsidRPr="007A4F76">
          <w:rPr>
            <w:rStyle w:val="Hyperlink"/>
          </w:rPr>
          <w:t>DAA DURING INTERCEPTION</w:t>
        </w:r>
        <w:r w:rsidR="00475EDA" w:rsidRPr="007A4F76">
          <w:rPr>
            <w:webHidden/>
          </w:rPr>
          <w:tab/>
        </w:r>
        <w:r w:rsidR="00475EDA" w:rsidRPr="007A4F76">
          <w:rPr>
            <w:webHidden/>
          </w:rPr>
          <w:fldChar w:fldCharType="begin"/>
        </w:r>
        <w:r w:rsidR="00475EDA" w:rsidRPr="007A4F76">
          <w:rPr>
            <w:webHidden/>
          </w:rPr>
          <w:instrText xml:space="preserve"> PAGEREF _Toc528313801 \h </w:instrText>
        </w:r>
        <w:r w:rsidR="00475EDA" w:rsidRPr="007A4F76">
          <w:rPr>
            <w:webHidden/>
          </w:rPr>
        </w:r>
        <w:r w:rsidR="00475EDA" w:rsidRPr="007A4F76">
          <w:rPr>
            <w:webHidden/>
          </w:rPr>
          <w:fldChar w:fldCharType="separate"/>
        </w:r>
        <w:r w:rsidR="003B250D">
          <w:rPr>
            <w:noProof/>
            <w:webHidden/>
          </w:rPr>
          <w:t>22</w:t>
        </w:r>
        <w:r w:rsidR="00475EDA" w:rsidRPr="007A4F76">
          <w:rPr>
            <w:webHidden/>
          </w:rPr>
          <w:fldChar w:fldCharType="end"/>
        </w:r>
      </w:hyperlink>
    </w:p>
    <w:p w:rsidR="00475EDA" w:rsidRPr="007A4F76" w:rsidRDefault="009316CA">
      <w:pPr>
        <w:pStyle w:val="TOC1"/>
        <w:tabs>
          <w:tab w:val="left" w:pos="1470"/>
          <w:tab w:val="right" w:leader="dot" w:pos="9350"/>
        </w:tabs>
        <w:rPr>
          <w:rFonts w:asciiTheme="minorHAnsi" w:hAnsiTheme="minorHAnsi"/>
          <w:b w:val="0"/>
          <w:bCs w:val="0"/>
          <w:caps w:val="0"/>
          <w:sz w:val="22"/>
          <w:szCs w:val="22"/>
          <w:lang w:eastAsia="fr-FR"/>
        </w:rPr>
      </w:pPr>
      <w:hyperlink w:anchor="_Toc528313802" w:history="1">
        <w:r w:rsidR="00475EDA" w:rsidRPr="007A4F76">
          <w:rPr>
            <w:rStyle w:val="Hyperlink"/>
          </w:rPr>
          <w:t>CHAPTER 3.</w:t>
        </w:r>
        <w:r w:rsidR="00475EDA" w:rsidRPr="007A4F76">
          <w:rPr>
            <w:rFonts w:asciiTheme="minorHAnsi" w:hAnsiTheme="minorHAnsi"/>
            <w:b w:val="0"/>
            <w:bCs w:val="0"/>
            <w:caps w:val="0"/>
            <w:sz w:val="22"/>
            <w:szCs w:val="22"/>
            <w:lang w:eastAsia="fr-FR"/>
          </w:rPr>
          <w:tab/>
        </w:r>
        <w:r w:rsidR="00475EDA" w:rsidRPr="007A4F76">
          <w:rPr>
            <w:rStyle w:val="Hyperlink"/>
          </w:rPr>
          <w:t>Traffic Surveillance Function</w:t>
        </w:r>
        <w:r w:rsidR="00475EDA" w:rsidRPr="007A4F76">
          <w:rPr>
            <w:webHidden/>
          </w:rPr>
          <w:tab/>
        </w:r>
        <w:r w:rsidR="00475EDA" w:rsidRPr="007A4F76">
          <w:rPr>
            <w:webHidden/>
          </w:rPr>
          <w:fldChar w:fldCharType="begin"/>
        </w:r>
        <w:r w:rsidR="00475EDA" w:rsidRPr="007A4F76">
          <w:rPr>
            <w:webHidden/>
          </w:rPr>
          <w:instrText xml:space="preserve"> PAGEREF _Toc528313802 \h </w:instrText>
        </w:r>
        <w:r w:rsidR="00475EDA" w:rsidRPr="007A4F76">
          <w:rPr>
            <w:webHidden/>
          </w:rPr>
        </w:r>
        <w:r w:rsidR="00475EDA" w:rsidRPr="007A4F76">
          <w:rPr>
            <w:webHidden/>
          </w:rPr>
          <w:fldChar w:fldCharType="separate"/>
        </w:r>
        <w:r w:rsidR="003B250D">
          <w:rPr>
            <w:noProof/>
            <w:webHidden/>
          </w:rPr>
          <w:t>24</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03" w:history="1">
        <w:r w:rsidR="00475EDA" w:rsidRPr="007A4F76">
          <w:rPr>
            <w:rStyle w:val="Hyperlink"/>
          </w:rPr>
          <w:t xml:space="preserve">3.1 </w:t>
        </w:r>
        <w:r w:rsidR="00475EDA" w:rsidRPr="007A4F76">
          <w:rPr>
            <w:b w:val="0"/>
            <w:bCs w:val="0"/>
            <w:sz w:val="22"/>
            <w:szCs w:val="22"/>
            <w:lang w:eastAsia="fr-FR"/>
          </w:rPr>
          <w:tab/>
        </w:r>
        <w:r w:rsidR="00475EDA" w:rsidRPr="007A4F76">
          <w:rPr>
            <w:rStyle w:val="Hyperlink"/>
          </w:rPr>
          <w:t>GENERAL PROVISIONS RELATING TO SURVEILLANCE FOR DAA</w:t>
        </w:r>
        <w:r w:rsidR="00475EDA" w:rsidRPr="007A4F76">
          <w:rPr>
            <w:webHidden/>
          </w:rPr>
          <w:tab/>
        </w:r>
        <w:r w:rsidR="00475EDA" w:rsidRPr="007A4F76">
          <w:rPr>
            <w:webHidden/>
          </w:rPr>
          <w:fldChar w:fldCharType="begin"/>
        </w:r>
        <w:r w:rsidR="00475EDA" w:rsidRPr="007A4F76">
          <w:rPr>
            <w:webHidden/>
          </w:rPr>
          <w:instrText xml:space="preserve"> PAGEREF _Toc528313803 \h </w:instrText>
        </w:r>
        <w:r w:rsidR="00475EDA" w:rsidRPr="007A4F76">
          <w:rPr>
            <w:webHidden/>
          </w:rPr>
        </w:r>
        <w:r w:rsidR="00475EDA" w:rsidRPr="007A4F76">
          <w:rPr>
            <w:webHidden/>
          </w:rPr>
          <w:fldChar w:fldCharType="separate"/>
        </w:r>
        <w:r w:rsidR="003B250D">
          <w:rPr>
            <w:noProof/>
            <w:webHidden/>
          </w:rPr>
          <w:t>24</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04" w:history="1">
        <w:r w:rsidR="00475EDA" w:rsidRPr="007A4F76">
          <w:rPr>
            <w:rStyle w:val="Hyperlink"/>
          </w:rPr>
          <w:t xml:space="preserve">3.2 </w:t>
        </w:r>
        <w:r w:rsidR="00475EDA" w:rsidRPr="007A4F76">
          <w:rPr>
            <w:b w:val="0"/>
            <w:bCs w:val="0"/>
            <w:sz w:val="22"/>
            <w:szCs w:val="22"/>
            <w:lang w:eastAsia="fr-FR"/>
          </w:rPr>
          <w:tab/>
        </w:r>
        <w:r w:rsidR="00475EDA" w:rsidRPr="007A4F76">
          <w:rPr>
            <w:rStyle w:val="Hyperlink"/>
          </w:rPr>
          <w:t>SURVEILLANCE SENSORS</w:t>
        </w:r>
        <w:r w:rsidR="00475EDA" w:rsidRPr="007A4F76">
          <w:rPr>
            <w:webHidden/>
          </w:rPr>
          <w:tab/>
        </w:r>
        <w:r w:rsidR="00475EDA" w:rsidRPr="007A4F76">
          <w:rPr>
            <w:webHidden/>
          </w:rPr>
          <w:fldChar w:fldCharType="begin"/>
        </w:r>
        <w:r w:rsidR="00475EDA" w:rsidRPr="007A4F76">
          <w:rPr>
            <w:webHidden/>
          </w:rPr>
          <w:instrText xml:space="preserve"> PAGEREF _Toc528313804 \h </w:instrText>
        </w:r>
        <w:r w:rsidR="00475EDA" w:rsidRPr="007A4F76">
          <w:rPr>
            <w:webHidden/>
          </w:rPr>
        </w:r>
        <w:r w:rsidR="00475EDA" w:rsidRPr="007A4F76">
          <w:rPr>
            <w:webHidden/>
          </w:rPr>
          <w:fldChar w:fldCharType="separate"/>
        </w:r>
        <w:r w:rsidR="003B250D">
          <w:rPr>
            <w:noProof/>
            <w:webHidden/>
          </w:rPr>
          <w:t>25</w:t>
        </w:r>
        <w:r w:rsidR="00475EDA" w:rsidRPr="007A4F76">
          <w:rPr>
            <w:webHidden/>
          </w:rPr>
          <w:fldChar w:fldCharType="end"/>
        </w:r>
      </w:hyperlink>
    </w:p>
    <w:p w:rsidR="00475EDA" w:rsidRPr="007A4F76" w:rsidRDefault="009316CA">
      <w:pPr>
        <w:pStyle w:val="TOC2"/>
        <w:tabs>
          <w:tab w:val="left" w:pos="840"/>
          <w:tab w:val="right" w:leader="dot" w:pos="9350"/>
        </w:tabs>
        <w:rPr>
          <w:b w:val="0"/>
          <w:bCs w:val="0"/>
          <w:sz w:val="22"/>
          <w:szCs w:val="22"/>
          <w:lang w:eastAsia="fr-FR"/>
        </w:rPr>
      </w:pPr>
      <w:hyperlink w:anchor="_Toc528313805" w:history="1">
        <w:r w:rsidR="00475EDA" w:rsidRPr="007A4F76">
          <w:rPr>
            <w:rStyle w:val="Hyperlink"/>
          </w:rPr>
          <w:t>3.2.1</w:t>
        </w:r>
        <w:r w:rsidR="00475EDA" w:rsidRPr="007A4F76">
          <w:rPr>
            <w:b w:val="0"/>
            <w:bCs w:val="0"/>
            <w:sz w:val="22"/>
            <w:szCs w:val="22"/>
            <w:lang w:eastAsia="fr-FR"/>
          </w:rPr>
          <w:tab/>
        </w:r>
        <w:r w:rsidR="00475EDA" w:rsidRPr="007A4F76">
          <w:rPr>
            <w:rStyle w:val="Hyperlink"/>
          </w:rPr>
          <w:t>Surveillance of Cooperative aircraft</w:t>
        </w:r>
        <w:r w:rsidR="00475EDA" w:rsidRPr="007A4F76">
          <w:rPr>
            <w:webHidden/>
          </w:rPr>
          <w:tab/>
        </w:r>
        <w:r w:rsidR="00475EDA" w:rsidRPr="007A4F76">
          <w:rPr>
            <w:webHidden/>
          </w:rPr>
          <w:fldChar w:fldCharType="begin"/>
        </w:r>
        <w:r w:rsidR="00475EDA" w:rsidRPr="007A4F76">
          <w:rPr>
            <w:webHidden/>
          </w:rPr>
          <w:instrText xml:space="preserve"> PAGEREF _Toc528313805 \h </w:instrText>
        </w:r>
        <w:r w:rsidR="00475EDA" w:rsidRPr="007A4F76">
          <w:rPr>
            <w:webHidden/>
          </w:rPr>
        </w:r>
        <w:r w:rsidR="00475EDA" w:rsidRPr="007A4F76">
          <w:rPr>
            <w:webHidden/>
          </w:rPr>
          <w:fldChar w:fldCharType="separate"/>
        </w:r>
        <w:r w:rsidR="003B250D">
          <w:rPr>
            <w:noProof/>
            <w:webHidden/>
          </w:rPr>
          <w:t>25</w:t>
        </w:r>
        <w:r w:rsidR="00475EDA" w:rsidRPr="007A4F76">
          <w:rPr>
            <w:webHidden/>
          </w:rPr>
          <w:fldChar w:fldCharType="end"/>
        </w:r>
      </w:hyperlink>
    </w:p>
    <w:p w:rsidR="00475EDA" w:rsidRPr="007A4F76" w:rsidRDefault="009316CA">
      <w:pPr>
        <w:pStyle w:val="TOC2"/>
        <w:tabs>
          <w:tab w:val="left" w:pos="840"/>
          <w:tab w:val="right" w:leader="dot" w:pos="9350"/>
        </w:tabs>
        <w:rPr>
          <w:b w:val="0"/>
          <w:bCs w:val="0"/>
          <w:sz w:val="22"/>
          <w:szCs w:val="22"/>
          <w:lang w:eastAsia="fr-FR"/>
        </w:rPr>
      </w:pPr>
      <w:hyperlink w:anchor="_Toc528313806" w:history="1">
        <w:r w:rsidR="00475EDA" w:rsidRPr="007A4F76">
          <w:rPr>
            <w:rStyle w:val="Hyperlink"/>
          </w:rPr>
          <w:t>3.2.1.1</w:t>
        </w:r>
        <w:r w:rsidR="00475EDA" w:rsidRPr="007A4F76">
          <w:rPr>
            <w:b w:val="0"/>
            <w:bCs w:val="0"/>
            <w:sz w:val="22"/>
            <w:szCs w:val="22"/>
            <w:lang w:eastAsia="fr-FR"/>
          </w:rPr>
          <w:tab/>
        </w:r>
        <w:r w:rsidR="00475EDA" w:rsidRPr="007A4F76">
          <w:rPr>
            <w:rStyle w:val="Hyperlink"/>
          </w:rPr>
          <w:t>SSR transponder equipped aircraft</w:t>
        </w:r>
        <w:r w:rsidR="00475EDA" w:rsidRPr="007A4F76">
          <w:rPr>
            <w:webHidden/>
          </w:rPr>
          <w:tab/>
        </w:r>
        <w:r w:rsidR="00475EDA" w:rsidRPr="007A4F76">
          <w:rPr>
            <w:webHidden/>
          </w:rPr>
          <w:fldChar w:fldCharType="begin"/>
        </w:r>
        <w:r w:rsidR="00475EDA" w:rsidRPr="007A4F76">
          <w:rPr>
            <w:webHidden/>
          </w:rPr>
          <w:instrText xml:space="preserve"> PAGEREF _Toc528313806 \h </w:instrText>
        </w:r>
        <w:r w:rsidR="00475EDA" w:rsidRPr="007A4F76">
          <w:rPr>
            <w:webHidden/>
          </w:rPr>
        </w:r>
        <w:r w:rsidR="00475EDA" w:rsidRPr="007A4F76">
          <w:rPr>
            <w:webHidden/>
          </w:rPr>
          <w:fldChar w:fldCharType="separate"/>
        </w:r>
        <w:r w:rsidR="003B250D">
          <w:rPr>
            <w:noProof/>
            <w:webHidden/>
          </w:rPr>
          <w:t>25</w:t>
        </w:r>
        <w:r w:rsidR="00475EDA" w:rsidRPr="007A4F76">
          <w:rPr>
            <w:webHidden/>
          </w:rPr>
          <w:fldChar w:fldCharType="end"/>
        </w:r>
      </w:hyperlink>
    </w:p>
    <w:p w:rsidR="00475EDA" w:rsidRPr="007A4F76" w:rsidRDefault="009316CA">
      <w:pPr>
        <w:pStyle w:val="TOC2"/>
        <w:tabs>
          <w:tab w:val="left" w:pos="840"/>
          <w:tab w:val="right" w:leader="dot" w:pos="9350"/>
        </w:tabs>
        <w:rPr>
          <w:b w:val="0"/>
          <w:bCs w:val="0"/>
          <w:sz w:val="22"/>
          <w:szCs w:val="22"/>
          <w:lang w:eastAsia="fr-FR"/>
        </w:rPr>
      </w:pPr>
      <w:hyperlink w:anchor="_Toc528313807" w:history="1">
        <w:r w:rsidR="00475EDA" w:rsidRPr="007A4F76">
          <w:rPr>
            <w:rStyle w:val="Hyperlink"/>
          </w:rPr>
          <w:t>3.2.1.2</w:t>
        </w:r>
        <w:r w:rsidR="00475EDA" w:rsidRPr="007A4F76">
          <w:rPr>
            <w:b w:val="0"/>
            <w:bCs w:val="0"/>
            <w:sz w:val="22"/>
            <w:szCs w:val="22"/>
            <w:lang w:eastAsia="fr-FR"/>
          </w:rPr>
          <w:tab/>
        </w:r>
        <w:r w:rsidR="00475EDA" w:rsidRPr="007A4F76">
          <w:rPr>
            <w:rStyle w:val="Hyperlink"/>
          </w:rPr>
          <w:t>ADS-B OUT equipped aircraft</w:t>
        </w:r>
        <w:r w:rsidR="00475EDA" w:rsidRPr="007A4F76">
          <w:rPr>
            <w:webHidden/>
          </w:rPr>
          <w:tab/>
        </w:r>
        <w:r w:rsidR="00475EDA" w:rsidRPr="007A4F76">
          <w:rPr>
            <w:webHidden/>
          </w:rPr>
          <w:fldChar w:fldCharType="begin"/>
        </w:r>
        <w:r w:rsidR="00475EDA" w:rsidRPr="007A4F76">
          <w:rPr>
            <w:webHidden/>
          </w:rPr>
          <w:instrText xml:space="preserve"> PAGEREF _Toc528313807 \h </w:instrText>
        </w:r>
        <w:r w:rsidR="00475EDA" w:rsidRPr="007A4F76">
          <w:rPr>
            <w:webHidden/>
          </w:rPr>
        </w:r>
        <w:r w:rsidR="00475EDA" w:rsidRPr="007A4F76">
          <w:rPr>
            <w:webHidden/>
          </w:rPr>
          <w:fldChar w:fldCharType="separate"/>
        </w:r>
        <w:r w:rsidR="003B250D">
          <w:rPr>
            <w:noProof/>
            <w:webHidden/>
          </w:rPr>
          <w:t>28</w:t>
        </w:r>
        <w:r w:rsidR="00475EDA" w:rsidRPr="007A4F76">
          <w:rPr>
            <w:webHidden/>
          </w:rPr>
          <w:fldChar w:fldCharType="end"/>
        </w:r>
      </w:hyperlink>
    </w:p>
    <w:p w:rsidR="00475EDA" w:rsidRPr="007A4F76" w:rsidRDefault="009316CA">
      <w:pPr>
        <w:pStyle w:val="TOC2"/>
        <w:tabs>
          <w:tab w:val="left" w:pos="840"/>
          <w:tab w:val="right" w:leader="dot" w:pos="9350"/>
        </w:tabs>
        <w:rPr>
          <w:b w:val="0"/>
          <w:bCs w:val="0"/>
          <w:sz w:val="22"/>
          <w:szCs w:val="22"/>
          <w:lang w:eastAsia="fr-FR"/>
        </w:rPr>
      </w:pPr>
      <w:hyperlink w:anchor="_Toc528313808" w:history="1">
        <w:r w:rsidR="00475EDA" w:rsidRPr="007A4F76">
          <w:rPr>
            <w:rStyle w:val="Hyperlink"/>
          </w:rPr>
          <w:t>3.2.2</w:t>
        </w:r>
        <w:r w:rsidR="00475EDA" w:rsidRPr="007A4F76">
          <w:rPr>
            <w:b w:val="0"/>
            <w:bCs w:val="0"/>
            <w:sz w:val="22"/>
            <w:szCs w:val="22"/>
            <w:lang w:eastAsia="fr-FR"/>
          </w:rPr>
          <w:tab/>
        </w:r>
        <w:r w:rsidR="00475EDA" w:rsidRPr="007A4F76">
          <w:rPr>
            <w:rStyle w:val="Hyperlink"/>
          </w:rPr>
          <w:t>Surveillance of non-cooperative aircraft</w:t>
        </w:r>
        <w:r w:rsidR="00475EDA" w:rsidRPr="007A4F76">
          <w:rPr>
            <w:webHidden/>
          </w:rPr>
          <w:tab/>
        </w:r>
        <w:r w:rsidR="00475EDA" w:rsidRPr="007A4F76">
          <w:rPr>
            <w:webHidden/>
          </w:rPr>
          <w:fldChar w:fldCharType="begin"/>
        </w:r>
        <w:r w:rsidR="00475EDA" w:rsidRPr="007A4F76">
          <w:rPr>
            <w:webHidden/>
          </w:rPr>
          <w:instrText xml:space="preserve"> PAGEREF _Toc528313808 \h </w:instrText>
        </w:r>
        <w:r w:rsidR="00475EDA" w:rsidRPr="007A4F76">
          <w:rPr>
            <w:webHidden/>
          </w:rPr>
        </w:r>
        <w:r w:rsidR="00475EDA" w:rsidRPr="007A4F76">
          <w:rPr>
            <w:webHidden/>
          </w:rPr>
          <w:fldChar w:fldCharType="separate"/>
        </w:r>
        <w:r w:rsidR="003B250D">
          <w:rPr>
            <w:noProof/>
            <w:webHidden/>
          </w:rPr>
          <w:t>32</w:t>
        </w:r>
        <w:r w:rsidR="00475EDA" w:rsidRPr="007A4F76">
          <w:rPr>
            <w:webHidden/>
          </w:rPr>
          <w:fldChar w:fldCharType="end"/>
        </w:r>
      </w:hyperlink>
    </w:p>
    <w:p w:rsidR="00475EDA" w:rsidRPr="007A4F76" w:rsidRDefault="009316CA">
      <w:pPr>
        <w:pStyle w:val="TOC2"/>
        <w:tabs>
          <w:tab w:val="right" w:leader="dot" w:pos="9350"/>
        </w:tabs>
        <w:rPr>
          <w:b w:val="0"/>
          <w:bCs w:val="0"/>
          <w:sz w:val="22"/>
          <w:szCs w:val="22"/>
          <w:lang w:eastAsia="fr-FR"/>
        </w:rPr>
      </w:pPr>
      <w:hyperlink w:anchor="_Toc528313809" w:history="1">
        <w:r w:rsidR="00475EDA" w:rsidRPr="007A4F76">
          <w:rPr>
            <w:rStyle w:val="Hyperlink"/>
          </w:rPr>
          <w:t>3.2.2.1 Detection and tracking requirements</w:t>
        </w:r>
        <w:r w:rsidR="00475EDA" w:rsidRPr="007A4F76">
          <w:rPr>
            <w:webHidden/>
          </w:rPr>
          <w:tab/>
        </w:r>
        <w:r w:rsidR="00475EDA" w:rsidRPr="007A4F76">
          <w:rPr>
            <w:webHidden/>
          </w:rPr>
          <w:fldChar w:fldCharType="begin"/>
        </w:r>
        <w:r w:rsidR="00475EDA" w:rsidRPr="007A4F76">
          <w:rPr>
            <w:webHidden/>
          </w:rPr>
          <w:instrText xml:space="preserve"> PAGEREF _Toc528313809 \h </w:instrText>
        </w:r>
        <w:r w:rsidR="00475EDA" w:rsidRPr="007A4F76">
          <w:rPr>
            <w:webHidden/>
          </w:rPr>
        </w:r>
        <w:r w:rsidR="00475EDA" w:rsidRPr="007A4F76">
          <w:rPr>
            <w:webHidden/>
          </w:rPr>
          <w:fldChar w:fldCharType="separate"/>
        </w:r>
        <w:r w:rsidR="003B250D">
          <w:rPr>
            <w:noProof/>
            <w:webHidden/>
          </w:rPr>
          <w:t>33</w:t>
        </w:r>
        <w:r w:rsidR="00475EDA" w:rsidRPr="007A4F76">
          <w:rPr>
            <w:webHidden/>
          </w:rPr>
          <w:fldChar w:fldCharType="end"/>
        </w:r>
      </w:hyperlink>
    </w:p>
    <w:p w:rsidR="00475EDA" w:rsidRPr="007A4F76" w:rsidRDefault="009316CA">
      <w:pPr>
        <w:pStyle w:val="TOC2"/>
        <w:tabs>
          <w:tab w:val="right" w:leader="dot" w:pos="9350"/>
        </w:tabs>
        <w:rPr>
          <w:b w:val="0"/>
          <w:bCs w:val="0"/>
          <w:sz w:val="22"/>
          <w:szCs w:val="22"/>
          <w:lang w:eastAsia="fr-FR"/>
        </w:rPr>
      </w:pPr>
      <w:hyperlink w:anchor="_Toc528313810" w:history="1">
        <w:r w:rsidR="00475EDA" w:rsidRPr="007A4F76">
          <w:rPr>
            <w:rStyle w:val="Hyperlink"/>
          </w:rPr>
          <w:t xml:space="preserve">3.2.2.2   Airborne primary surveillance radar equipped </w:t>
        </w:r>
        <w:r w:rsidR="00017530">
          <w:rPr>
            <w:rStyle w:val="Hyperlink"/>
          </w:rPr>
          <w:t>own aircraft</w:t>
        </w:r>
        <w:r w:rsidR="00475EDA" w:rsidRPr="007A4F76">
          <w:rPr>
            <w:webHidden/>
          </w:rPr>
          <w:tab/>
        </w:r>
        <w:r w:rsidR="00475EDA" w:rsidRPr="007A4F76">
          <w:rPr>
            <w:webHidden/>
          </w:rPr>
          <w:fldChar w:fldCharType="begin"/>
        </w:r>
        <w:r w:rsidR="00475EDA" w:rsidRPr="007A4F76">
          <w:rPr>
            <w:webHidden/>
          </w:rPr>
          <w:instrText xml:space="preserve"> PAGEREF _Toc528313810 \h </w:instrText>
        </w:r>
        <w:r w:rsidR="00475EDA" w:rsidRPr="007A4F76">
          <w:rPr>
            <w:webHidden/>
          </w:rPr>
        </w:r>
        <w:r w:rsidR="00475EDA" w:rsidRPr="007A4F76">
          <w:rPr>
            <w:webHidden/>
          </w:rPr>
          <w:fldChar w:fldCharType="separate"/>
        </w:r>
        <w:r w:rsidR="003B250D">
          <w:rPr>
            <w:noProof/>
            <w:webHidden/>
          </w:rPr>
          <w:t>37</w:t>
        </w:r>
        <w:r w:rsidR="00475EDA" w:rsidRPr="007A4F76">
          <w:rPr>
            <w:webHidden/>
          </w:rPr>
          <w:fldChar w:fldCharType="end"/>
        </w:r>
      </w:hyperlink>
    </w:p>
    <w:p w:rsidR="00475EDA" w:rsidRPr="007A4F76" w:rsidRDefault="009316CA">
      <w:pPr>
        <w:pStyle w:val="TOC2"/>
        <w:tabs>
          <w:tab w:val="left" w:pos="840"/>
          <w:tab w:val="right" w:leader="dot" w:pos="9350"/>
        </w:tabs>
        <w:rPr>
          <w:b w:val="0"/>
          <w:bCs w:val="0"/>
          <w:sz w:val="22"/>
          <w:szCs w:val="22"/>
          <w:lang w:eastAsia="fr-FR"/>
        </w:rPr>
      </w:pPr>
      <w:hyperlink w:anchor="_Toc528313811" w:history="1">
        <w:r w:rsidR="00475EDA" w:rsidRPr="007A4F76">
          <w:rPr>
            <w:rStyle w:val="Hyperlink"/>
          </w:rPr>
          <w:t>3.2.2.3</w:t>
        </w:r>
        <w:r w:rsidR="00475EDA" w:rsidRPr="007A4F76">
          <w:rPr>
            <w:b w:val="0"/>
            <w:bCs w:val="0"/>
            <w:sz w:val="22"/>
            <w:szCs w:val="22"/>
            <w:lang w:eastAsia="fr-FR"/>
          </w:rPr>
          <w:tab/>
        </w:r>
        <w:r w:rsidR="00475EDA" w:rsidRPr="007A4F76">
          <w:rPr>
            <w:rStyle w:val="Hyperlink"/>
          </w:rPr>
          <w:t>Electro Optical</w:t>
        </w:r>
        <w:r w:rsidR="00475EDA" w:rsidRPr="007A4F76">
          <w:rPr>
            <w:webHidden/>
          </w:rPr>
          <w:tab/>
        </w:r>
        <w:r w:rsidR="00475EDA" w:rsidRPr="007A4F76">
          <w:rPr>
            <w:webHidden/>
          </w:rPr>
          <w:fldChar w:fldCharType="begin"/>
        </w:r>
        <w:r w:rsidR="00475EDA" w:rsidRPr="007A4F76">
          <w:rPr>
            <w:webHidden/>
          </w:rPr>
          <w:instrText xml:space="preserve"> PAGEREF _Toc528313811 \h </w:instrText>
        </w:r>
        <w:r w:rsidR="00475EDA" w:rsidRPr="007A4F76">
          <w:rPr>
            <w:webHidden/>
          </w:rPr>
        </w:r>
        <w:r w:rsidR="00475EDA" w:rsidRPr="007A4F76">
          <w:rPr>
            <w:webHidden/>
          </w:rPr>
          <w:fldChar w:fldCharType="separate"/>
        </w:r>
        <w:r w:rsidR="003B250D">
          <w:rPr>
            <w:noProof/>
            <w:webHidden/>
          </w:rPr>
          <w:t>38</w:t>
        </w:r>
        <w:r w:rsidR="00475EDA" w:rsidRPr="007A4F76">
          <w:rPr>
            <w:webHidden/>
          </w:rPr>
          <w:fldChar w:fldCharType="end"/>
        </w:r>
      </w:hyperlink>
    </w:p>
    <w:p w:rsidR="00475EDA" w:rsidRPr="007A4F76" w:rsidRDefault="009316CA">
      <w:pPr>
        <w:pStyle w:val="TOC2"/>
        <w:tabs>
          <w:tab w:val="left" w:pos="840"/>
          <w:tab w:val="right" w:leader="dot" w:pos="9350"/>
        </w:tabs>
        <w:rPr>
          <w:b w:val="0"/>
          <w:bCs w:val="0"/>
          <w:sz w:val="22"/>
          <w:szCs w:val="22"/>
          <w:lang w:eastAsia="fr-FR"/>
        </w:rPr>
      </w:pPr>
      <w:hyperlink w:anchor="_Toc528313812" w:history="1">
        <w:r w:rsidR="00475EDA" w:rsidRPr="007A4F76">
          <w:rPr>
            <w:rStyle w:val="Hyperlink"/>
          </w:rPr>
          <w:t>3.2.3</w:t>
        </w:r>
        <w:r w:rsidR="00475EDA" w:rsidRPr="007A4F76">
          <w:rPr>
            <w:b w:val="0"/>
            <w:bCs w:val="0"/>
            <w:sz w:val="22"/>
            <w:szCs w:val="22"/>
            <w:lang w:eastAsia="fr-FR"/>
          </w:rPr>
          <w:tab/>
        </w:r>
        <w:r w:rsidR="00475EDA" w:rsidRPr="007A4F76">
          <w:rPr>
            <w:rStyle w:val="Hyperlink"/>
          </w:rPr>
          <w:t>Consideration for ground based surveillance</w:t>
        </w:r>
        <w:r w:rsidR="00475EDA" w:rsidRPr="007A4F76">
          <w:rPr>
            <w:webHidden/>
          </w:rPr>
          <w:tab/>
        </w:r>
        <w:r w:rsidR="00475EDA" w:rsidRPr="007A4F76">
          <w:rPr>
            <w:webHidden/>
          </w:rPr>
          <w:fldChar w:fldCharType="begin"/>
        </w:r>
        <w:r w:rsidR="00475EDA" w:rsidRPr="007A4F76">
          <w:rPr>
            <w:webHidden/>
          </w:rPr>
          <w:instrText xml:space="preserve"> PAGEREF _Toc528313812 \h </w:instrText>
        </w:r>
        <w:r w:rsidR="00475EDA" w:rsidRPr="007A4F76">
          <w:rPr>
            <w:webHidden/>
          </w:rPr>
        </w:r>
        <w:r w:rsidR="00475EDA" w:rsidRPr="007A4F76">
          <w:rPr>
            <w:webHidden/>
          </w:rPr>
          <w:fldChar w:fldCharType="separate"/>
        </w:r>
        <w:r w:rsidR="003B250D">
          <w:rPr>
            <w:noProof/>
            <w:webHidden/>
          </w:rPr>
          <w:t>39</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13" w:history="1">
        <w:r w:rsidR="00475EDA" w:rsidRPr="007A4F76">
          <w:rPr>
            <w:rStyle w:val="Hyperlink"/>
          </w:rPr>
          <w:t>3.3</w:t>
        </w:r>
        <w:r w:rsidR="00475EDA" w:rsidRPr="007A4F76">
          <w:rPr>
            <w:b w:val="0"/>
            <w:bCs w:val="0"/>
            <w:sz w:val="22"/>
            <w:szCs w:val="22"/>
            <w:lang w:eastAsia="fr-FR"/>
          </w:rPr>
          <w:tab/>
        </w:r>
        <w:r w:rsidR="00475EDA" w:rsidRPr="007A4F76">
          <w:rPr>
            <w:rStyle w:val="Hyperlink"/>
          </w:rPr>
          <w:t>GENERAL PROVISION RELATING TO TRACKING FOR DAA</w:t>
        </w:r>
        <w:r w:rsidR="00475EDA" w:rsidRPr="007A4F76">
          <w:rPr>
            <w:webHidden/>
          </w:rPr>
          <w:tab/>
        </w:r>
        <w:r w:rsidR="00475EDA" w:rsidRPr="007A4F76">
          <w:rPr>
            <w:webHidden/>
          </w:rPr>
          <w:fldChar w:fldCharType="begin"/>
        </w:r>
        <w:r w:rsidR="00475EDA" w:rsidRPr="007A4F76">
          <w:rPr>
            <w:webHidden/>
          </w:rPr>
          <w:instrText xml:space="preserve"> PAGEREF _Toc528313813 \h </w:instrText>
        </w:r>
        <w:r w:rsidR="00475EDA" w:rsidRPr="007A4F76">
          <w:rPr>
            <w:webHidden/>
          </w:rPr>
        </w:r>
        <w:r w:rsidR="00475EDA" w:rsidRPr="007A4F76">
          <w:rPr>
            <w:webHidden/>
          </w:rPr>
          <w:fldChar w:fldCharType="separate"/>
        </w:r>
        <w:r w:rsidR="003B250D">
          <w:rPr>
            <w:noProof/>
            <w:webHidden/>
          </w:rPr>
          <w:t>39</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14" w:history="1">
        <w:r w:rsidR="00475EDA" w:rsidRPr="007A4F76">
          <w:rPr>
            <w:rStyle w:val="Hyperlink"/>
          </w:rPr>
          <w:t>3.4</w:t>
        </w:r>
        <w:r w:rsidR="00475EDA" w:rsidRPr="007A4F76">
          <w:rPr>
            <w:b w:val="0"/>
            <w:bCs w:val="0"/>
            <w:sz w:val="22"/>
            <w:szCs w:val="22"/>
            <w:lang w:eastAsia="fr-FR"/>
          </w:rPr>
          <w:tab/>
        </w:r>
        <w:r w:rsidR="00475EDA" w:rsidRPr="007A4F76">
          <w:rPr>
            <w:rStyle w:val="Hyperlink"/>
          </w:rPr>
          <w:t>DISPLAY OF AIRBORNE TRAFFIC</w:t>
        </w:r>
        <w:r w:rsidR="00475EDA" w:rsidRPr="007A4F76">
          <w:rPr>
            <w:webHidden/>
          </w:rPr>
          <w:tab/>
        </w:r>
        <w:r w:rsidR="00475EDA" w:rsidRPr="007A4F76">
          <w:rPr>
            <w:webHidden/>
          </w:rPr>
          <w:fldChar w:fldCharType="begin"/>
        </w:r>
        <w:r w:rsidR="00475EDA" w:rsidRPr="007A4F76">
          <w:rPr>
            <w:webHidden/>
          </w:rPr>
          <w:instrText xml:space="preserve"> PAGEREF _Toc528313814 \h </w:instrText>
        </w:r>
        <w:r w:rsidR="00475EDA" w:rsidRPr="007A4F76">
          <w:rPr>
            <w:webHidden/>
          </w:rPr>
        </w:r>
        <w:r w:rsidR="00475EDA" w:rsidRPr="007A4F76">
          <w:rPr>
            <w:webHidden/>
          </w:rPr>
          <w:fldChar w:fldCharType="separate"/>
        </w:r>
        <w:r w:rsidR="003B250D">
          <w:rPr>
            <w:noProof/>
            <w:webHidden/>
          </w:rPr>
          <w:t>40</w:t>
        </w:r>
        <w:r w:rsidR="00475EDA" w:rsidRPr="007A4F76">
          <w:rPr>
            <w:webHidden/>
          </w:rPr>
          <w:fldChar w:fldCharType="end"/>
        </w:r>
      </w:hyperlink>
    </w:p>
    <w:p w:rsidR="00475EDA" w:rsidRPr="007A4F76" w:rsidRDefault="009316CA">
      <w:pPr>
        <w:pStyle w:val="TOC1"/>
        <w:tabs>
          <w:tab w:val="left" w:pos="1470"/>
          <w:tab w:val="right" w:leader="dot" w:pos="9350"/>
        </w:tabs>
        <w:rPr>
          <w:rFonts w:asciiTheme="minorHAnsi" w:hAnsiTheme="minorHAnsi"/>
          <w:b w:val="0"/>
          <w:bCs w:val="0"/>
          <w:caps w:val="0"/>
          <w:sz w:val="22"/>
          <w:szCs w:val="22"/>
          <w:lang w:eastAsia="fr-FR"/>
        </w:rPr>
      </w:pPr>
      <w:hyperlink w:anchor="_Toc528313815" w:history="1">
        <w:r w:rsidR="00475EDA" w:rsidRPr="007A4F76">
          <w:rPr>
            <w:rStyle w:val="Hyperlink"/>
          </w:rPr>
          <w:t>CHAPTER 4.</w:t>
        </w:r>
        <w:r w:rsidR="00475EDA" w:rsidRPr="007A4F76">
          <w:rPr>
            <w:rFonts w:asciiTheme="minorHAnsi" w:hAnsiTheme="minorHAnsi"/>
            <w:b w:val="0"/>
            <w:bCs w:val="0"/>
            <w:caps w:val="0"/>
            <w:sz w:val="22"/>
            <w:szCs w:val="22"/>
            <w:lang w:eastAsia="fr-FR"/>
          </w:rPr>
          <w:tab/>
        </w:r>
        <w:r w:rsidR="00475EDA" w:rsidRPr="007A4F76">
          <w:rPr>
            <w:rStyle w:val="Hyperlink"/>
          </w:rPr>
          <w:t>DAA Remain Well Clear Function</w:t>
        </w:r>
        <w:r w:rsidR="00475EDA" w:rsidRPr="007A4F76">
          <w:rPr>
            <w:webHidden/>
          </w:rPr>
          <w:tab/>
        </w:r>
        <w:r w:rsidR="00475EDA" w:rsidRPr="007A4F76">
          <w:rPr>
            <w:webHidden/>
          </w:rPr>
          <w:fldChar w:fldCharType="begin"/>
        </w:r>
        <w:r w:rsidR="00475EDA" w:rsidRPr="007A4F76">
          <w:rPr>
            <w:webHidden/>
          </w:rPr>
          <w:instrText xml:space="preserve"> PAGEREF _Toc528313815 \h </w:instrText>
        </w:r>
        <w:r w:rsidR="00475EDA" w:rsidRPr="007A4F76">
          <w:rPr>
            <w:webHidden/>
          </w:rPr>
        </w:r>
        <w:r w:rsidR="00475EDA" w:rsidRPr="007A4F76">
          <w:rPr>
            <w:webHidden/>
          </w:rPr>
          <w:fldChar w:fldCharType="separate"/>
        </w:r>
        <w:r w:rsidR="003B250D">
          <w:rPr>
            <w:noProof/>
            <w:webHidden/>
          </w:rPr>
          <w:t>42</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16" w:history="1">
        <w:r w:rsidR="00475EDA" w:rsidRPr="007A4F76">
          <w:rPr>
            <w:rStyle w:val="Hyperlink"/>
          </w:rPr>
          <w:t>4.1</w:t>
        </w:r>
        <w:r w:rsidR="00475EDA" w:rsidRPr="007A4F76">
          <w:rPr>
            <w:b w:val="0"/>
            <w:bCs w:val="0"/>
            <w:sz w:val="22"/>
            <w:szCs w:val="22"/>
            <w:lang w:eastAsia="fr-FR"/>
          </w:rPr>
          <w:tab/>
        </w:r>
        <w:r w:rsidR="00475EDA" w:rsidRPr="007A4F76">
          <w:rPr>
            <w:rStyle w:val="Hyperlink"/>
          </w:rPr>
          <w:t>DAA WELL CLEAR</w:t>
        </w:r>
        <w:r w:rsidR="00475EDA" w:rsidRPr="007A4F76">
          <w:rPr>
            <w:webHidden/>
          </w:rPr>
          <w:tab/>
        </w:r>
        <w:r w:rsidR="00475EDA" w:rsidRPr="007A4F76">
          <w:rPr>
            <w:webHidden/>
          </w:rPr>
          <w:fldChar w:fldCharType="begin"/>
        </w:r>
        <w:r w:rsidR="00475EDA" w:rsidRPr="007A4F76">
          <w:rPr>
            <w:webHidden/>
          </w:rPr>
          <w:instrText xml:space="preserve"> PAGEREF _Toc528313816 \h </w:instrText>
        </w:r>
        <w:r w:rsidR="00475EDA" w:rsidRPr="007A4F76">
          <w:rPr>
            <w:webHidden/>
          </w:rPr>
        </w:r>
        <w:r w:rsidR="00475EDA" w:rsidRPr="007A4F76">
          <w:rPr>
            <w:webHidden/>
          </w:rPr>
          <w:fldChar w:fldCharType="separate"/>
        </w:r>
        <w:r w:rsidR="003B250D">
          <w:rPr>
            <w:noProof/>
            <w:webHidden/>
          </w:rPr>
          <w:t>42</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17" w:history="1">
        <w:r w:rsidR="00475EDA" w:rsidRPr="007A4F76">
          <w:rPr>
            <w:rStyle w:val="Hyperlink"/>
          </w:rPr>
          <w:t>4.2</w:t>
        </w:r>
        <w:r w:rsidR="00475EDA" w:rsidRPr="007A4F76">
          <w:rPr>
            <w:b w:val="0"/>
            <w:bCs w:val="0"/>
            <w:sz w:val="22"/>
            <w:szCs w:val="22"/>
            <w:lang w:eastAsia="fr-FR"/>
          </w:rPr>
          <w:tab/>
        </w:r>
        <w:r w:rsidR="00475EDA" w:rsidRPr="007A4F76">
          <w:rPr>
            <w:rStyle w:val="Hyperlink"/>
          </w:rPr>
          <w:t>REMOTE PILOT MODEL</w:t>
        </w:r>
        <w:r w:rsidR="00475EDA" w:rsidRPr="007A4F76">
          <w:rPr>
            <w:webHidden/>
          </w:rPr>
          <w:tab/>
        </w:r>
        <w:r w:rsidR="00475EDA" w:rsidRPr="007A4F76">
          <w:rPr>
            <w:webHidden/>
          </w:rPr>
          <w:fldChar w:fldCharType="begin"/>
        </w:r>
        <w:r w:rsidR="00475EDA" w:rsidRPr="007A4F76">
          <w:rPr>
            <w:webHidden/>
          </w:rPr>
          <w:instrText xml:space="preserve"> PAGEREF _Toc528313817 \h </w:instrText>
        </w:r>
        <w:r w:rsidR="00475EDA" w:rsidRPr="007A4F76">
          <w:rPr>
            <w:webHidden/>
          </w:rPr>
        </w:r>
        <w:r w:rsidR="00475EDA" w:rsidRPr="007A4F76">
          <w:rPr>
            <w:webHidden/>
          </w:rPr>
          <w:fldChar w:fldCharType="separate"/>
        </w:r>
        <w:r w:rsidR="003B250D">
          <w:rPr>
            <w:noProof/>
            <w:webHidden/>
          </w:rPr>
          <w:t>44</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18" w:history="1">
        <w:r w:rsidR="00475EDA" w:rsidRPr="007A4F76">
          <w:rPr>
            <w:rStyle w:val="Hyperlink"/>
          </w:rPr>
          <w:t>4.3</w:t>
        </w:r>
        <w:r w:rsidR="00475EDA" w:rsidRPr="007A4F76">
          <w:rPr>
            <w:b w:val="0"/>
            <w:bCs w:val="0"/>
            <w:sz w:val="22"/>
            <w:szCs w:val="22"/>
            <w:lang w:eastAsia="fr-FR"/>
          </w:rPr>
          <w:tab/>
        </w:r>
        <w:r w:rsidR="00475EDA" w:rsidRPr="007A4F76">
          <w:rPr>
            <w:rStyle w:val="Hyperlink"/>
          </w:rPr>
          <w:t>DAA WELL CLEAR FUNCTIONAL REQUIREMENTS</w:t>
        </w:r>
        <w:r w:rsidR="00475EDA" w:rsidRPr="007A4F76">
          <w:rPr>
            <w:webHidden/>
          </w:rPr>
          <w:tab/>
        </w:r>
        <w:r w:rsidR="00475EDA" w:rsidRPr="007A4F76">
          <w:rPr>
            <w:webHidden/>
          </w:rPr>
          <w:fldChar w:fldCharType="begin"/>
        </w:r>
        <w:r w:rsidR="00475EDA" w:rsidRPr="007A4F76">
          <w:rPr>
            <w:webHidden/>
          </w:rPr>
          <w:instrText xml:space="preserve"> PAGEREF _Toc528313818 \h </w:instrText>
        </w:r>
        <w:r w:rsidR="00475EDA" w:rsidRPr="007A4F76">
          <w:rPr>
            <w:webHidden/>
          </w:rPr>
        </w:r>
        <w:r w:rsidR="00475EDA" w:rsidRPr="007A4F76">
          <w:rPr>
            <w:webHidden/>
          </w:rPr>
          <w:fldChar w:fldCharType="separate"/>
        </w:r>
        <w:r w:rsidR="003B250D">
          <w:rPr>
            <w:noProof/>
            <w:webHidden/>
          </w:rPr>
          <w:t>45</w:t>
        </w:r>
        <w:r w:rsidR="00475EDA" w:rsidRPr="007A4F76">
          <w:rPr>
            <w:webHidden/>
          </w:rPr>
          <w:fldChar w:fldCharType="end"/>
        </w:r>
      </w:hyperlink>
    </w:p>
    <w:p w:rsidR="00475EDA" w:rsidRPr="007A4F76" w:rsidRDefault="009316CA">
      <w:pPr>
        <w:pStyle w:val="TOC1"/>
        <w:tabs>
          <w:tab w:val="left" w:pos="1470"/>
          <w:tab w:val="right" w:leader="dot" w:pos="9350"/>
        </w:tabs>
        <w:rPr>
          <w:rFonts w:asciiTheme="minorHAnsi" w:hAnsiTheme="minorHAnsi"/>
          <w:b w:val="0"/>
          <w:bCs w:val="0"/>
          <w:caps w:val="0"/>
          <w:sz w:val="22"/>
          <w:szCs w:val="22"/>
          <w:lang w:eastAsia="fr-FR"/>
        </w:rPr>
      </w:pPr>
      <w:hyperlink w:anchor="_Toc528313819" w:history="1">
        <w:r w:rsidR="00475EDA" w:rsidRPr="007A4F76">
          <w:rPr>
            <w:rStyle w:val="Hyperlink"/>
          </w:rPr>
          <w:t>CHAPTER 5.</w:t>
        </w:r>
        <w:r w:rsidR="00475EDA" w:rsidRPr="007A4F76">
          <w:rPr>
            <w:rFonts w:asciiTheme="minorHAnsi" w:hAnsiTheme="minorHAnsi"/>
            <w:b w:val="0"/>
            <w:bCs w:val="0"/>
            <w:caps w:val="0"/>
            <w:sz w:val="22"/>
            <w:szCs w:val="22"/>
            <w:lang w:eastAsia="fr-FR"/>
          </w:rPr>
          <w:tab/>
        </w:r>
        <w:r w:rsidR="00475EDA" w:rsidRPr="007A4F76">
          <w:rPr>
            <w:rStyle w:val="Hyperlink"/>
          </w:rPr>
          <w:t>Collision Avoidance function</w:t>
        </w:r>
        <w:r w:rsidR="00475EDA" w:rsidRPr="007A4F76">
          <w:rPr>
            <w:webHidden/>
          </w:rPr>
          <w:tab/>
        </w:r>
        <w:r w:rsidR="00475EDA" w:rsidRPr="007A4F76">
          <w:rPr>
            <w:webHidden/>
          </w:rPr>
          <w:fldChar w:fldCharType="begin"/>
        </w:r>
        <w:r w:rsidR="00475EDA" w:rsidRPr="007A4F76">
          <w:rPr>
            <w:webHidden/>
          </w:rPr>
          <w:instrText xml:space="preserve"> PAGEREF _Toc528313819 \h </w:instrText>
        </w:r>
        <w:r w:rsidR="00475EDA" w:rsidRPr="007A4F76">
          <w:rPr>
            <w:webHidden/>
          </w:rPr>
        </w:r>
        <w:r w:rsidR="00475EDA" w:rsidRPr="007A4F76">
          <w:rPr>
            <w:webHidden/>
          </w:rPr>
          <w:fldChar w:fldCharType="separate"/>
        </w:r>
        <w:r w:rsidR="003B250D">
          <w:rPr>
            <w:noProof/>
            <w:webHidden/>
          </w:rPr>
          <w:t>49</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20" w:history="1">
        <w:r w:rsidR="00475EDA" w:rsidRPr="007A4F76">
          <w:rPr>
            <w:rStyle w:val="Hyperlink"/>
          </w:rPr>
          <w:t>5.1</w:t>
        </w:r>
        <w:r w:rsidR="00475EDA" w:rsidRPr="007A4F76">
          <w:rPr>
            <w:b w:val="0"/>
            <w:bCs w:val="0"/>
            <w:sz w:val="22"/>
            <w:szCs w:val="22"/>
            <w:lang w:eastAsia="fr-FR"/>
          </w:rPr>
          <w:tab/>
        </w:r>
        <w:r w:rsidR="00475EDA" w:rsidRPr="007A4F76">
          <w:rPr>
            <w:rStyle w:val="Hyperlink"/>
          </w:rPr>
          <w:t>NEAR MID AIR COLLISION</w:t>
        </w:r>
        <w:r w:rsidR="00475EDA" w:rsidRPr="007A4F76">
          <w:rPr>
            <w:webHidden/>
          </w:rPr>
          <w:tab/>
        </w:r>
        <w:r w:rsidR="00475EDA" w:rsidRPr="007A4F76">
          <w:rPr>
            <w:webHidden/>
          </w:rPr>
          <w:fldChar w:fldCharType="begin"/>
        </w:r>
        <w:r w:rsidR="00475EDA" w:rsidRPr="007A4F76">
          <w:rPr>
            <w:webHidden/>
          </w:rPr>
          <w:instrText xml:space="preserve"> PAGEREF _Toc528313820 \h </w:instrText>
        </w:r>
        <w:r w:rsidR="00475EDA" w:rsidRPr="007A4F76">
          <w:rPr>
            <w:webHidden/>
          </w:rPr>
        </w:r>
        <w:r w:rsidR="00475EDA" w:rsidRPr="007A4F76">
          <w:rPr>
            <w:webHidden/>
          </w:rPr>
          <w:fldChar w:fldCharType="separate"/>
        </w:r>
        <w:r w:rsidR="003B250D">
          <w:rPr>
            <w:noProof/>
            <w:webHidden/>
          </w:rPr>
          <w:t>49</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21" w:history="1">
        <w:r w:rsidR="00475EDA" w:rsidRPr="007A4F76">
          <w:rPr>
            <w:rStyle w:val="Hyperlink"/>
          </w:rPr>
          <w:t>5.2</w:t>
        </w:r>
        <w:r w:rsidR="00475EDA" w:rsidRPr="007A4F76">
          <w:rPr>
            <w:b w:val="0"/>
            <w:bCs w:val="0"/>
            <w:sz w:val="22"/>
            <w:szCs w:val="22"/>
            <w:lang w:eastAsia="fr-FR"/>
          </w:rPr>
          <w:tab/>
        </w:r>
        <w:r w:rsidR="00475EDA" w:rsidRPr="007A4F76">
          <w:rPr>
            <w:rStyle w:val="Hyperlink"/>
          </w:rPr>
          <w:t>REMOTE PILOT MODEL</w:t>
        </w:r>
        <w:r w:rsidR="00475EDA" w:rsidRPr="007A4F76">
          <w:rPr>
            <w:webHidden/>
          </w:rPr>
          <w:tab/>
        </w:r>
        <w:r w:rsidR="00475EDA" w:rsidRPr="007A4F76">
          <w:rPr>
            <w:webHidden/>
          </w:rPr>
          <w:fldChar w:fldCharType="begin"/>
        </w:r>
        <w:r w:rsidR="00475EDA" w:rsidRPr="007A4F76">
          <w:rPr>
            <w:webHidden/>
          </w:rPr>
          <w:instrText xml:space="preserve"> PAGEREF _Toc528313821 \h </w:instrText>
        </w:r>
        <w:r w:rsidR="00475EDA" w:rsidRPr="007A4F76">
          <w:rPr>
            <w:webHidden/>
          </w:rPr>
        </w:r>
        <w:r w:rsidR="00475EDA" w:rsidRPr="007A4F76">
          <w:rPr>
            <w:webHidden/>
          </w:rPr>
          <w:fldChar w:fldCharType="separate"/>
        </w:r>
        <w:r w:rsidR="003B250D">
          <w:rPr>
            <w:b w:val="0"/>
            <w:bCs w:val="0"/>
            <w:noProof/>
            <w:webHidden/>
            <w:lang w:val="en-US"/>
          </w:rPr>
          <w:t>Error! Bookmark not defined.</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22" w:history="1">
        <w:r w:rsidR="00475EDA" w:rsidRPr="007A4F76">
          <w:rPr>
            <w:rStyle w:val="Hyperlink"/>
          </w:rPr>
          <w:t>5.3</w:t>
        </w:r>
        <w:r w:rsidR="00475EDA" w:rsidRPr="007A4F76">
          <w:rPr>
            <w:b w:val="0"/>
            <w:bCs w:val="0"/>
            <w:sz w:val="22"/>
            <w:szCs w:val="22"/>
            <w:lang w:eastAsia="fr-FR"/>
          </w:rPr>
          <w:tab/>
        </w:r>
        <w:r w:rsidR="00475EDA" w:rsidRPr="007A4F76">
          <w:rPr>
            <w:rStyle w:val="Hyperlink"/>
          </w:rPr>
          <w:t>STANDARD ENCOUNTER MODEL</w:t>
        </w:r>
        <w:r w:rsidR="00475EDA" w:rsidRPr="007A4F76">
          <w:rPr>
            <w:webHidden/>
          </w:rPr>
          <w:tab/>
        </w:r>
        <w:r w:rsidR="00475EDA" w:rsidRPr="007A4F76">
          <w:rPr>
            <w:webHidden/>
          </w:rPr>
          <w:fldChar w:fldCharType="begin"/>
        </w:r>
        <w:r w:rsidR="00475EDA" w:rsidRPr="007A4F76">
          <w:rPr>
            <w:webHidden/>
          </w:rPr>
          <w:instrText xml:space="preserve"> PAGEREF _Toc528313822 \h </w:instrText>
        </w:r>
        <w:r w:rsidR="00475EDA" w:rsidRPr="007A4F76">
          <w:rPr>
            <w:webHidden/>
          </w:rPr>
        </w:r>
        <w:r w:rsidR="00475EDA" w:rsidRPr="007A4F76">
          <w:rPr>
            <w:webHidden/>
          </w:rPr>
          <w:fldChar w:fldCharType="separate"/>
        </w:r>
        <w:r w:rsidR="003B250D">
          <w:rPr>
            <w:noProof/>
            <w:webHidden/>
          </w:rPr>
          <w:t>51</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23" w:history="1">
        <w:r w:rsidR="00475EDA" w:rsidRPr="007A4F76">
          <w:rPr>
            <w:rStyle w:val="Hyperlink"/>
          </w:rPr>
          <w:t>5.4</w:t>
        </w:r>
        <w:r w:rsidR="00475EDA" w:rsidRPr="007A4F76">
          <w:rPr>
            <w:b w:val="0"/>
            <w:bCs w:val="0"/>
            <w:sz w:val="22"/>
            <w:szCs w:val="22"/>
            <w:lang w:eastAsia="fr-FR"/>
          </w:rPr>
          <w:tab/>
        </w:r>
        <w:r w:rsidR="00475EDA" w:rsidRPr="007A4F76">
          <w:rPr>
            <w:rStyle w:val="Hyperlink"/>
          </w:rPr>
          <w:t xml:space="preserve">COLLISION AVOIDANCE FUNCTION REQUIREMENTS </w:t>
        </w:r>
        <w:r w:rsidR="00475EDA" w:rsidRPr="007A4F76">
          <w:rPr>
            <w:webHidden/>
          </w:rPr>
          <w:tab/>
        </w:r>
        <w:r w:rsidR="00475EDA" w:rsidRPr="007A4F76">
          <w:rPr>
            <w:webHidden/>
          </w:rPr>
          <w:fldChar w:fldCharType="begin"/>
        </w:r>
        <w:r w:rsidR="00475EDA" w:rsidRPr="007A4F76">
          <w:rPr>
            <w:webHidden/>
          </w:rPr>
          <w:instrText xml:space="preserve"> PAGEREF _Toc528313823 \h </w:instrText>
        </w:r>
        <w:r w:rsidR="00475EDA" w:rsidRPr="007A4F76">
          <w:rPr>
            <w:webHidden/>
          </w:rPr>
        </w:r>
        <w:r w:rsidR="00475EDA" w:rsidRPr="007A4F76">
          <w:rPr>
            <w:webHidden/>
          </w:rPr>
          <w:fldChar w:fldCharType="separate"/>
        </w:r>
        <w:r w:rsidR="003B250D">
          <w:rPr>
            <w:noProof/>
            <w:webHidden/>
          </w:rPr>
          <w:t>51</w:t>
        </w:r>
        <w:r w:rsidR="00475EDA" w:rsidRPr="007A4F76">
          <w:rPr>
            <w:webHidden/>
          </w:rPr>
          <w:fldChar w:fldCharType="end"/>
        </w:r>
      </w:hyperlink>
    </w:p>
    <w:p w:rsidR="00475EDA" w:rsidRPr="007A4F76" w:rsidRDefault="009316CA">
      <w:pPr>
        <w:pStyle w:val="TOC1"/>
        <w:tabs>
          <w:tab w:val="left" w:pos="1470"/>
          <w:tab w:val="right" w:leader="dot" w:pos="9350"/>
        </w:tabs>
        <w:rPr>
          <w:rFonts w:asciiTheme="minorHAnsi" w:hAnsiTheme="minorHAnsi"/>
          <w:b w:val="0"/>
          <w:bCs w:val="0"/>
          <w:caps w:val="0"/>
          <w:sz w:val="22"/>
          <w:szCs w:val="22"/>
          <w:lang w:eastAsia="fr-FR"/>
        </w:rPr>
      </w:pPr>
      <w:hyperlink w:anchor="_Toc528313824" w:history="1">
        <w:r w:rsidR="00475EDA" w:rsidRPr="007A4F76">
          <w:rPr>
            <w:rStyle w:val="Hyperlink"/>
          </w:rPr>
          <w:t>CHAPTER 6.</w:t>
        </w:r>
        <w:r w:rsidR="00475EDA" w:rsidRPr="007A4F76">
          <w:rPr>
            <w:rFonts w:asciiTheme="minorHAnsi" w:hAnsiTheme="minorHAnsi"/>
            <w:b w:val="0"/>
            <w:bCs w:val="0"/>
            <w:caps w:val="0"/>
            <w:sz w:val="22"/>
            <w:szCs w:val="22"/>
            <w:lang w:eastAsia="fr-FR"/>
          </w:rPr>
          <w:tab/>
        </w:r>
        <w:r w:rsidR="00475EDA" w:rsidRPr="007A4F76">
          <w:rPr>
            <w:rStyle w:val="Hyperlink"/>
          </w:rPr>
          <w:t>Hazardous Weather Avoidance Function</w:t>
        </w:r>
        <w:r w:rsidR="00475EDA" w:rsidRPr="007A4F76">
          <w:rPr>
            <w:webHidden/>
          </w:rPr>
          <w:tab/>
        </w:r>
        <w:r w:rsidR="00475EDA" w:rsidRPr="007A4F76">
          <w:rPr>
            <w:webHidden/>
          </w:rPr>
          <w:fldChar w:fldCharType="begin"/>
        </w:r>
        <w:r w:rsidR="00475EDA" w:rsidRPr="007A4F76">
          <w:rPr>
            <w:webHidden/>
          </w:rPr>
          <w:instrText xml:space="preserve"> PAGEREF _Toc528313824 \h </w:instrText>
        </w:r>
        <w:r w:rsidR="00475EDA" w:rsidRPr="007A4F76">
          <w:rPr>
            <w:webHidden/>
          </w:rPr>
        </w:r>
        <w:r w:rsidR="00475EDA" w:rsidRPr="007A4F76">
          <w:rPr>
            <w:webHidden/>
          </w:rPr>
          <w:fldChar w:fldCharType="separate"/>
        </w:r>
        <w:r w:rsidR="003B250D">
          <w:rPr>
            <w:noProof/>
            <w:webHidden/>
          </w:rPr>
          <w:t>54</w:t>
        </w:r>
        <w:r w:rsidR="00475EDA" w:rsidRPr="007A4F76">
          <w:rPr>
            <w:webHidden/>
          </w:rPr>
          <w:fldChar w:fldCharType="end"/>
        </w:r>
      </w:hyperlink>
    </w:p>
    <w:p w:rsidR="00475EDA" w:rsidRPr="007A4F76" w:rsidRDefault="009316CA">
      <w:pPr>
        <w:pStyle w:val="TOC1"/>
        <w:tabs>
          <w:tab w:val="left" w:pos="1470"/>
          <w:tab w:val="right" w:leader="dot" w:pos="9350"/>
        </w:tabs>
        <w:rPr>
          <w:rFonts w:asciiTheme="minorHAnsi" w:hAnsiTheme="minorHAnsi"/>
          <w:b w:val="0"/>
          <w:bCs w:val="0"/>
          <w:caps w:val="0"/>
          <w:sz w:val="22"/>
          <w:szCs w:val="22"/>
          <w:lang w:eastAsia="fr-FR"/>
        </w:rPr>
      </w:pPr>
      <w:hyperlink w:anchor="_Toc528313825" w:history="1">
        <w:r w:rsidR="00475EDA" w:rsidRPr="007A4F76">
          <w:rPr>
            <w:rStyle w:val="Hyperlink"/>
          </w:rPr>
          <w:t>CHAPTER 7.</w:t>
        </w:r>
        <w:r w:rsidR="00475EDA" w:rsidRPr="007A4F76">
          <w:rPr>
            <w:rFonts w:asciiTheme="minorHAnsi" w:hAnsiTheme="minorHAnsi"/>
            <w:b w:val="0"/>
            <w:bCs w:val="0"/>
            <w:caps w:val="0"/>
            <w:sz w:val="22"/>
            <w:szCs w:val="22"/>
            <w:lang w:eastAsia="fr-FR"/>
          </w:rPr>
          <w:tab/>
        </w:r>
        <w:r w:rsidR="00475EDA" w:rsidRPr="007A4F76">
          <w:rPr>
            <w:rStyle w:val="Hyperlink"/>
          </w:rPr>
          <w:t>Terrain and Obstacle Avoidance Function</w:t>
        </w:r>
        <w:r w:rsidR="00475EDA" w:rsidRPr="007A4F76">
          <w:rPr>
            <w:webHidden/>
          </w:rPr>
          <w:tab/>
        </w:r>
        <w:r w:rsidR="00475EDA" w:rsidRPr="007A4F76">
          <w:rPr>
            <w:webHidden/>
          </w:rPr>
          <w:fldChar w:fldCharType="begin"/>
        </w:r>
        <w:r w:rsidR="00475EDA" w:rsidRPr="007A4F76">
          <w:rPr>
            <w:webHidden/>
          </w:rPr>
          <w:instrText xml:space="preserve"> PAGEREF _Toc528313825 \h </w:instrText>
        </w:r>
        <w:r w:rsidR="00475EDA" w:rsidRPr="007A4F76">
          <w:rPr>
            <w:webHidden/>
          </w:rPr>
        </w:r>
        <w:r w:rsidR="00475EDA" w:rsidRPr="007A4F76">
          <w:rPr>
            <w:webHidden/>
          </w:rPr>
          <w:fldChar w:fldCharType="separate"/>
        </w:r>
        <w:r w:rsidR="003B250D">
          <w:rPr>
            <w:noProof/>
            <w:webHidden/>
          </w:rPr>
          <w:t>54</w:t>
        </w:r>
        <w:r w:rsidR="00475EDA" w:rsidRPr="007A4F76">
          <w:rPr>
            <w:webHidden/>
          </w:rPr>
          <w:fldChar w:fldCharType="end"/>
        </w:r>
      </w:hyperlink>
    </w:p>
    <w:p w:rsidR="00475EDA" w:rsidRPr="007A4F76" w:rsidRDefault="009316CA">
      <w:pPr>
        <w:pStyle w:val="TOC1"/>
        <w:tabs>
          <w:tab w:val="left" w:pos="1470"/>
          <w:tab w:val="right" w:leader="dot" w:pos="9350"/>
        </w:tabs>
        <w:rPr>
          <w:rFonts w:asciiTheme="minorHAnsi" w:hAnsiTheme="minorHAnsi"/>
          <w:b w:val="0"/>
          <w:bCs w:val="0"/>
          <w:caps w:val="0"/>
          <w:sz w:val="22"/>
          <w:szCs w:val="22"/>
          <w:lang w:eastAsia="fr-FR"/>
        </w:rPr>
      </w:pPr>
      <w:hyperlink w:anchor="_Toc528313826" w:history="1">
        <w:r w:rsidR="00475EDA" w:rsidRPr="007A4F76">
          <w:rPr>
            <w:rStyle w:val="Hyperlink"/>
          </w:rPr>
          <w:t>CHAPTER 8.</w:t>
        </w:r>
        <w:r w:rsidR="00475EDA" w:rsidRPr="007A4F76">
          <w:rPr>
            <w:rFonts w:asciiTheme="minorHAnsi" w:hAnsiTheme="minorHAnsi"/>
            <w:b w:val="0"/>
            <w:bCs w:val="0"/>
            <w:caps w:val="0"/>
            <w:sz w:val="22"/>
            <w:szCs w:val="22"/>
            <w:lang w:eastAsia="fr-FR"/>
          </w:rPr>
          <w:tab/>
        </w:r>
        <w:r w:rsidR="00475EDA" w:rsidRPr="007A4F76">
          <w:rPr>
            <w:rStyle w:val="Hyperlink"/>
          </w:rPr>
          <w:t>Ground Operations Function</w:t>
        </w:r>
        <w:r w:rsidR="00475EDA" w:rsidRPr="007A4F76">
          <w:rPr>
            <w:webHidden/>
          </w:rPr>
          <w:tab/>
        </w:r>
        <w:r w:rsidR="00475EDA" w:rsidRPr="007A4F76">
          <w:rPr>
            <w:webHidden/>
          </w:rPr>
          <w:fldChar w:fldCharType="begin"/>
        </w:r>
        <w:r w:rsidR="00475EDA" w:rsidRPr="007A4F76">
          <w:rPr>
            <w:webHidden/>
          </w:rPr>
          <w:instrText xml:space="preserve"> PAGEREF _Toc528313826 \h </w:instrText>
        </w:r>
        <w:r w:rsidR="00475EDA" w:rsidRPr="007A4F76">
          <w:rPr>
            <w:webHidden/>
          </w:rPr>
        </w:r>
        <w:r w:rsidR="00475EDA" w:rsidRPr="007A4F76">
          <w:rPr>
            <w:webHidden/>
          </w:rPr>
          <w:fldChar w:fldCharType="separate"/>
        </w:r>
        <w:r w:rsidR="003B250D">
          <w:rPr>
            <w:noProof/>
            <w:webHidden/>
          </w:rPr>
          <w:t>55</w:t>
        </w:r>
        <w:r w:rsidR="00475EDA" w:rsidRPr="007A4F76">
          <w:rPr>
            <w:webHidden/>
          </w:rPr>
          <w:fldChar w:fldCharType="end"/>
        </w:r>
      </w:hyperlink>
    </w:p>
    <w:p w:rsidR="00475EDA" w:rsidRPr="007A4F76" w:rsidRDefault="009316CA">
      <w:pPr>
        <w:pStyle w:val="TOC1"/>
        <w:tabs>
          <w:tab w:val="left" w:pos="1470"/>
          <w:tab w:val="right" w:leader="dot" w:pos="9350"/>
        </w:tabs>
        <w:rPr>
          <w:rFonts w:asciiTheme="minorHAnsi" w:hAnsiTheme="minorHAnsi"/>
          <w:b w:val="0"/>
          <w:bCs w:val="0"/>
          <w:caps w:val="0"/>
          <w:sz w:val="22"/>
          <w:szCs w:val="22"/>
          <w:lang w:eastAsia="fr-FR"/>
        </w:rPr>
      </w:pPr>
      <w:hyperlink w:anchor="_Toc528313827" w:history="1">
        <w:r w:rsidR="00475EDA" w:rsidRPr="007A4F76">
          <w:rPr>
            <w:rStyle w:val="Hyperlink"/>
          </w:rPr>
          <w:t>CHAPTER 9.</w:t>
        </w:r>
        <w:r w:rsidR="00475EDA" w:rsidRPr="007A4F76">
          <w:rPr>
            <w:rFonts w:asciiTheme="minorHAnsi" w:hAnsiTheme="minorHAnsi"/>
            <w:b w:val="0"/>
            <w:bCs w:val="0"/>
            <w:caps w:val="0"/>
            <w:sz w:val="22"/>
            <w:szCs w:val="22"/>
            <w:lang w:eastAsia="fr-FR"/>
          </w:rPr>
          <w:tab/>
        </w:r>
        <w:r w:rsidR="00475EDA" w:rsidRPr="007A4F76">
          <w:rPr>
            <w:rStyle w:val="Hyperlink"/>
          </w:rPr>
          <w:t>Other Airborne Hazard Avoidance Function</w:t>
        </w:r>
        <w:r w:rsidR="00475EDA" w:rsidRPr="007A4F76">
          <w:rPr>
            <w:webHidden/>
          </w:rPr>
          <w:tab/>
        </w:r>
        <w:r w:rsidR="00475EDA" w:rsidRPr="007A4F76">
          <w:rPr>
            <w:webHidden/>
          </w:rPr>
          <w:fldChar w:fldCharType="begin"/>
        </w:r>
        <w:r w:rsidR="00475EDA" w:rsidRPr="007A4F76">
          <w:rPr>
            <w:webHidden/>
          </w:rPr>
          <w:instrText xml:space="preserve"> PAGEREF _Toc528313827 \h </w:instrText>
        </w:r>
        <w:r w:rsidR="00475EDA" w:rsidRPr="007A4F76">
          <w:rPr>
            <w:webHidden/>
          </w:rPr>
        </w:r>
        <w:r w:rsidR="00475EDA" w:rsidRPr="007A4F76">
          <w:rPr>
            <w:webHidden/>
          </w:rPr>
          <w:fldChar w:fldCharType="separate"/>
        </w:r>
        <w:r w:rsidR="003B250D">
          <w:rPr>
            <w:noProof/>
            <w:webHidden/>
          </w:rPr>
          <w:t>55</w:t>
        </w:r>
        <w:r w:rsidR="00475EDA" w:rsidRPr="007A4F76">
          <w:rPr>
            <w:webHidden/>
          </w:rPr>
          <w:fldChar w:fldCharType="end"/>
        </w:r>
      </w:hyperlink>
    </w:p>
    <w:p w:rsidR="00475EDA" w:rsidRPr="007A4F76" w:rsidRDefault="009316CA">
      <w:pPr>
        <w:pStyle w:val="TOC1"/>
        <w:tabs>
          <w:tab w:val="left" w:pos="1470"/>
          <w:tab w:val="right" w:leader="dot" w:pos="9350"/>
        </w:tabs>
        <w:rPr>
          <w:rFonts w:asciiTheme="minorHAnsi" w:hAnsiTheme="minorHAnsi"/>
          <w:b w:val="0"/>
          <w:bCs w:val="0"/>
          <w:caps w:val="0"/>
          <w:sz w:val="22"/>
          <w:szCs w:val="22"/>
          <w:lang w:eastAsia="fr-FR"/>
        </w:rPr>
      </w:pPr>
      <w:hyperlink w:anchor="_Toc528313828" w:history="1">
        <w:r w:rsidR="00475EDA" w:rsidRPr="007A4F76">
          <w:rPr>
            <w:rStyle w:val="Hyperlink"/>
          </w:rPr>
          <w:t>CHAPTER 10.</w:t>
        </w:r>
        <w:r w:rsidR="00475EDA" w:rsidRPr="007A4F76">
          <w:rPr>
            <w:rFonts w:asciiTheme="minorHAnsi" w:hAnsiTheme="minorHAnsi"/>
            <w:b w:val="0"/>
            <w:bCs w:val="0"/>
            <w:caps w:val="0"/>
            <w:sz w:val="22"/>
            <w:szCs w:val="22"/>
            <w:lang w:eastAsia="fr-FR"/>
          </w:rPr>
          <w:tab/>
        </w:r>
        <w:r w:rsidR="00475EDA" w:rsidRPr="007A4F76">
          <w:rPr>
            <w:rStyle w:val="Hyperlink"/>
          </w:rPr>
          <w:t>interoperability</w:t>
        </w:r>
        <w:r w:rsidR="00475EDA" w:rsidRPr="007A4F76">
          <w:rPr>
            <w:webHidden/>
          </w:rPr>
          <w:tab/>
        </w:r>
        <w:r w:rsidR="00475EDA" w:rsidRPr="007A4F76">
          <w:rPr>
            <w:webHidden/>
          </w:rPr>
          <w:fldChar w:fldCharType="begin"/>
        </w:r>
        <w:r w:rsidR="00475EDA" w:rsidRPr="007A4F76">
          <w:rPr>
            <w:webHidden/>
          </w:rPr>
          <w:instrText xml:space="preserve"> PAGEREF _Toc528313828 \h </w:instrText>
        </w:r>
        <w:r w:rsidR="00475EDA" w:rsidRPr="007A4F76">
          <w:rPr>
            <w:webHidden/>
          </w:rPr>
        </w:r>
        <w:r w:rsidR="00475EDA" w:rsidRPr="007A4F76">
          <w:rPr>
            <w:webHidden/>
          </w:rPr>
          <w:fldChar w:fldCharType="separate"/>
        </w:r>
        <w:r w:rsidR="003B250D">
          <w:rPr>
            <w:noProof/>
            <w:webHidden/>
          </w:rPr>
          <w:t>56</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29" w:history="1">
        <w:r w:rsidR="00475EDA" w:rsidRPr="007A4F76">
          <w:rPr>
            <w:rStyle w:val="Hyperlink"/>
          </w:rPr>
          <w:t>10.1</w:t>
        </w:r>
        <w:r w:rsidR="00475EDA" w:rsidRPr="007A4F76">
          <w:rPr>
            <w:b w:val="0"/>
            <w:bCs w:val="0"/>
            <w:sz w:val="22"/>
            <w:szCs w:val="22"/>
            <w:lang w:eastAsia="fr-FR"/>
          </w:rPr>
          <w:tab/>
        </w:r>
        <w:r w:rsidR="00475EDA" w:rsidRPr="007A4F76">
          <w:rPr>
            <w:rStyle w:val="Hyperlink"/>
          </w:rPr>
          <w:t>GENERAL PROVISIONS RELATING TO INTEROPERABILITY FOR DAA</w:t>
        </w:r>
        <w:r w:rsidR="00475EDA" w:rsidRPr="007A4F76">
          <w:rPr>
            <w:webHidden/>
          </w:rPr>
          <w:tab/>
        </w:r>
        <w:r w:rsidR="00475EDA" w:rsidRPr="007A4F76">
          <w:rPr>
            <w:webHidden/>
          </w:rPr>
          <w:fldChar w:fldCharType="begin"/>
        </w:r>
        <w:r w:rsidR="00475EDA" w:rsidRPr="007A4F76">
          <w:rPr>
            <w:webHidden/>
          </w:rPr>
          <w:instrText xml:space="preserve"> PAGEREF _Toc528313829 \h </w:instrText>
        </w:r>
        <w:r w:rsidR="00475EDA" w:rsidRPr="007A4F76">
          <w:rPr>
            <w:webHidden/>
          </w:rPr>
        </w:r>
        <w:r w:rsidR="00475EDA" w:rsidRPr="007A4F76">
          <w:rPr>
            <w:webHidden/>
          </w:rPr>
          <w:fldChar w:fldCharType="separate"/>
        </w:r>
        <w:r w:rsidR="003B250D">
          <w:rPr>
            <w:noProof/>
            <w:webHidden/>
          </w:rPr>
          <w:t>56</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30" w:history="1">
        <w:r w:rsidR="00475EDA" w:rsidRPr="007A4F76">
          <w:rPr>
            <w:rStyle w:val="Hyperlink"/>
          </w:rPr>
          <w:t>10.2</w:t>
        </w:r>
        <w:r w:rsidR="00475EDA" w:rsidRPr="007A4F76">
          <w:rPr>
            <w:b w:val="0"/>
            <w:bCs w:val="0"/>
            <w:sz w:val="22"/>
            <w:szCs w:val="22"/>
            <w:lang w:eastAsia="fr-FR"/>
          </w:rPr>
          <w:tab/>
        </w:r>
        <w:r w:rsidR="00475EDA" w:rsidRPr="007A4F76">
          <w:rPr>
            <w:rStyle w:val="Hyperlink"/>
          </w:rPr>
          <w:t>INTERNAL DAA INTEROPERABILITY</w:t>
        </w:r>
        <w:r w:rsidR="00475EDA" w:rsidRPr="007A4F76">
          <w:rPr>
            <w:webHidden/>
          </w:rPr>
          <w:tab/>
        </w:r>
        <w:r w:rsidR="00475EDA" w:rsidRPr="007A4F76">
          <w:rPr>
            <w:webHidden/>
          </w:rPr>
          <w:fldChar w:fldCharType="begin"/>
        </w:r>
        <w:r w:rsidR="00475EDA" w:rsidRPr="007A4F76">
          <w:rPr>
            <w:webHidden/>
          </w:rPr>
          <w:instrText xml:space="preserve"> PAGEREF _Toc528313830 \h </w:instrText>
        </w:r>
        <w:r w:rsidR="00475EDA" w:rsidRPr="007A4F76">
          <w:rPr>
            <w:webHidden/>
          </w:rPr>
        </w:r>
        <w:r w:rsidR="00475EDA" w:rsidRPr="007A4F76">
          <w:rPr>
            <w:webHidden/>
          </w:rPr>
          <w:fldChar w:fldCharType="separate"/>
        </w:r>
        <w:r w:rsidR="003B250D">
          <w:rPr>
            <w:noProof/>
            <w:webHidden/>
          </w:rPr>
          <w:t>57</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31" w:history="1">
        <w:r w:rsidR="00475EDA" w:rsidRPr="007A4F76">
          <w:rPr>
            <w:rStyle w:val="Hyperlink"/>
          </w:rPr>
          <w:t>10.3</w:t>
        </w:r>
        <w:r w:rsidR="00475EDA" w:rsidRPr="007A4F76">
          <w:rPr>
            <w:b w:val="0"/>
            <w:bCs w:val="0"/>
            <w:sz w:val="22"/>
            <w:szCs w:val="22"/>
            <w:lang w:eastAsia="fr-FR"/>
          </w:rPr>
          <w:tab/>
        </w:r>
        <w:r w:rsidR="00475EDA" w:rsidRPr="007A4F76">
          <w:rPr>
            <w:rStyle w:val="Hyperlink"/>
          </w:rPr>
          <w:t>EXTERNAL DAA INTEROPERABILITY</w:t>
        </w:r>
        <w:r w:rsidR="00475EDA" w:rsidRPr="007A4F76">
          <w:rPr>
            <w:webHidden/>
          </w:rPr>
          <w:tab/>
        </w:r>
        <w:r w:rsidR="00475EDA" w:rsidRPr="007A4F76">
          <w:rPr>
            <w:webHidden/>
          </w:rPr>
          <w:fldChar w:fldCharType="begin"/>
        </w:r>
        <w:r w:rsidR="00475EDA" w:rsidRPr="007A4F76">
          <w:rPr>
            <w:webHidden/>
          </w:rPr>
          <w:instrText xml:space="preserve"> PAGEREF _Toc528313831 \h </w:instrText>
        </w:r>
        <w:r w:rsidR="00475EDA" w:rsidRPr="007A4F76">
          <w:rPr>
            <w:webHidden/>
          </w:rPr>
        </w:r>
        <w:r w:rsidR="00475EDA" w:rsidRPr="007A4F76">
          <w:rPr>
            <w:webHidden/>
          </w:rPr>
          <w:fldChar w:fldCharType="separate"/>
        </w:r>
        <w:r w:rsidR="003B250D">
          <w:rPr>
            <w:noProof/>
            <w:webHidden/>
          </w:rPr>
          <w:t>58</w:t>
        </w:r>
        <w:r w:rsidR="00475EDA" w:rsidRPr="007A4F76">
          <w:rPr>
            <w:webHidden/>
          </w:rPr>
          <w:fldChar w:fldCharType="end"/>
        </w:r>
      </w:hyperlink>
    </w:p>
    <w:p w:rsidR="00475EDA" w:rsidRPr="007A4F76" w:rsidRDefault="009316CA">
      <w:pPr>
        <w:pStyle w:val="TOC1"/>
        <w:tabs>
          <w:tab w:val="left" w:pos="1470"/>
          <w:tab w:val="right" w:leader="dot" w:pos="9350"/>
        </w:tabs>
        <w:rPr>
          <w:rFonts w:asciiTheme="minorHAnsi" w:hAnsiTheme="minorHAnsi"/>
          <w:b w:val="0"/>
          <w:bCs w:val="0"/>
          <w:caps w:val="0"/>
          <w:sz w:val="22"/>
          <w:szCs w:val="22"/>
          <w:lang w:eastAsia="fr-FR"/>
        </w:rPr>
      </w:pPr>
      <w:hyperlink w:anchor="_Toc528313832" w:history="1">
        <w:r w:rsidR="00475EDA" w:rsidRPr="007A4F76">
          <w:rPr>
            <w:rStyle w:val="Hyperlink"/>
          </w:rPr>
          <w:t>CHAPTER 11.</w:t>
        </w:r>
        <w:r w:rsidR="00475EDA" w:rsidRPr="007A4F76">
          <w:rPr>
            <w:rFonts w:asciiTheme="minorHAnsi" w:hAnsiTheme="minorHAnsi"/>
            <w:b w:val="0"/>
            <w:bCs w:val="0"/>
            <w:caps w:val="0"/>
            <w:sz w:val="22"/>
            <w:szCs w:val="22"/>
            <w:lang w:eastAsia="fr-FR"/>
          </w:rPr>
          <w:tab/>
        </w:r>
        <w:r w:rsidR="00475EDA" w:rsidRPr="007A4F76">
          <w:rPr>
            <w:rStyle w:val="Hyperlink"/>
          </w:rPr>
          <w:t>daa performance</w:t>
        </w:r>
        <w:r w:rsidR="00475EDA" w:rsidRPr="007A4F76">
          <w:rPr>
            <w:webHidden/>
          </w:rPr>
          <w:tab/>
        </w:r>
        <w:r w:rsidR="00475EDA" w:rsidRPr="007A4F76">
          <w:rPr>
            <w:webHidden/>
          </w:rPr>
          <w:fldChar w:fldCharType="begin"/>
        </w:r>
        <w:r w:rsidR="00475EDA" w:rsidRPr="007A4F76">
          <w:rPr>
            <w:webHidden/>
          </w:rPr>
          <w:instrText xml:space="preserve"> PAGEREF _Toc528313832 \h </w:instrText>
        </w:r>
        <w:r w:rsidR="00475EDA" w:rsidRPr="007A4F76">
          <w:rPr>
            <w:webHidden/>
          </w:rPr>
        </w:r>
        <w:r w:rsidR="00475EDA" w:rsidRPr="007A4F76">
          <w:rPr>
            <w:webHidden/>
          </w:rPr>
          <w:fldChar w:fldCharType="separate"/>
        </w:r>
        <w:r w:rsidR="003B250D">
          <w:rPr>
            <w:noProof/>
            <w:webHidden/>
          </w:rPr>
          <w:t>61</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33" w:history="1">
        <w:r w:rsidR="00475EDA" w:rsidRPr="007A4F76">
          <w:rPr>
            <w:rStyle w:val="Hyperlink"/>
          </w:rPr>
          <w:t>11.1</w:t>
        </w:r>
        <w:r w:rsidR="00475EDA" w:rsidRPr="007A4F76">
          <w:rPr>
            <w:b w:val="0"/>
            <w:bCs w:val="0"/>
            <w:sz w:val="22"/>
            <w:szCs w:val="22"/>
            <w:lang w:eastAsia="fr-FR"/>
          </w:rPr>
          <w:tab/>
        </w:r>
        <w:r w:rsidR="00475EDA" w:rsidRPr="007A4F76">
          <w:rPr>
            <w:rStyle w:val="Hyperlink"/>
          </w:rPr>
          <w:t>GENERAL PROVISIONS RELATING TO DAA PERFORMANCE</w:t>
        </w:r>
        <w:r w:rsidR="00475EDA" w:rsidRPr="007A4F76">
          <w:rPr>
            <w:webHidden/>
          </w:rPr>
          <w:tab/>
        </w:r>
        <w:r w:rsidR="00475EDA" w:rsidRPr="007A4F76">
          <w:rPr>
            <w:webHidden/>
          </w:rPr>
          <w:fldChar w:fldCharType="begin"/>
        </w:r>
        <w:r w:rsidR="00475EDA" w:rsidRPr="007A4F76">
          <w:rPr>
            <w:webHidden/>
          </w:rPr>
          <w:instrText xml:space="preserve"> PAGEREF _Toc528313833 \h </w:instrText>
        </w:r>
        <w:r w:rsidR="00475EDA" w:rsidRPr="007A4F76">
          <w:rPr>
            <w:webHidden/>
          </w:rPr>
        </w:r>
        <w:r w:rsidR="00475EDA" w:rsidRPr="007A4F76">
          <w:rPr>
            <w:webHidden/>
          </w:rPr>
          <w:fldChar w:fldCharType="separate"/>
        </w:r>
        <w:r w:rsidR="003B250D">
          <w:rPr>
            <w:b w:val="0"/>
            <w:bCs w:val="0"/>
            <w:noProof/>
            <w:webHidden/>
            <w:lang w:val="en-US"/>
          </w:rPr>
          <w:t>Error! Bookmark not defined.</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34" w:history="1">
        <w:r w:rsidR="00475EDA" w:rsidRPr="007A4F76">
          <w:rPr>
            <w:rStyle w:val="Hyperlink"/>
          </w:rPr>
          <w:t>11.2</w:t>
        </w:r>
        <w:r w:rsidR="00475EDA" w:rsidRPr="007A4F76">
          <w:rPr>
            <w:b w:val="0"/>
            <w:bCs w:val="0"/>
            <w:sz w:val="22"/>
            <w:szCs w:val="22"/>
            <w:lang w:eastAsia="fr-FR"/>
          </w:rPr>
          <w:tab/>
        </w:r>
        <w:r w:rsidR="00475EDA" w:rsidRPr="007A4F76">
          <w:rPr>
            <w:rStyle w:val="Hyperlink"/>
          </w:rPr>
          <w:t>PERFORMANCE IN ENCOUNTERS OUTSIDE OF NOMINAL MODES</w:t>
        </w:r>
        <w:r w:rsidR="00475EDA" w:rsidRPr="007A4F76">
          <w:rPr>
            <w:webHidden/>
          </w:rPr>
          <w:tab/>
        </w:r>
        <w:r w:rsidR="00475EDA" w:rsidRPr="007A4F76">
          <w:rPr>
            <w:webHidden/>
          </w:rPr>
          <w:fldChar w:fldCharType="begin"/>
        </w:r>
        <w:r w:rsidR="00475EDA" w:rsidRPr="007A4F76">
          <w:rPr>
            <w:webHidden/>
          </w:rPr>
          <w:instrText xml:space="preserve"> PAGEREF _Toc528313834 \h </w:instrText>
        </w:r>
        <w:r w:rsidR="00475EDA" w:rsidRPr="007A4F76">
          <w:rPr>
            <w:webHidden/>
          </w:rPr>
        </w:r>
        <w:r w:rsidR="00475EDA" w:rsidRPr="007A4F76">
          <w:rPr>
            <w:webHidden/>
          </w:rPr>
          <w:fldChar w:fldCharType="separate"/>
        </w:r>
        <w:r w:rsidR="003B250D">
          <w:rPr>
            <w:noProof/>
            <w:webHidden/>
          </w:rPr>
          <w:t>63</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35" w:history="1">
        <w:r w:rsidR="00475EDA" w:rsidRPr="007A4F76">
          <w:rPr>
            <w:rStyle w:val="Hyperlink"/>
          </w:rPr>
          <w:t>11.3</w:t>
        </w:r>
        <w:r w:rsidR="00475EDA" w:rsidRPr="007A4F76">
          <w:rPr>
            <w:b w:val="0"/>
            <w:bCs w:val="0"/>
            <w:sz w:val="22"/>
            <w:szCs w:val="22"/>
            <w:lang w:eastAsia="fr-FR"/>
          </w:rPr>
          <w:tab/>
        </w:r>
        <w:r w:rsidR="00475EDA" w:rsidRPr="007A4F76">
          <w:rPr>
            <w:rStyle w:val="Hyperlink"/>
          </w:rPr>
          <w:t>C2LINK CONSIDERATIONS</w:t>
        </w:r>
        <w:r w:rsidR="00475EDA" w:rsidRPr="007A4F76">
          <w:rPr>
            <w:webHidden/>
          </w:rPr>
          <w:tab/>
        </w:r>
        <w:r w:rsidR="00475EDA" w:rsidRPr="007A4F76">
          <w:rPr>
            <w:webHidden/>
          </w:rPr>
          <w:fldChar w:fldCharType="begin"/>
        </w:r>
        <w:r w:rsidR="00475EDA" w:rsidRPr="007A4F76">
          <w:rPr>
            <w:webHidden/>
          </w:rPr>
          <w:instrText xml:space="preserve"> PAGEREF _Toc528313835 \h </w:instrText>
        </w:r>
        <w:r w:rsidR="00475EDA" w:rsidRPr="007A4F76">
          <w:rPr>
            <w:webHidden/>
          </w:rPr>
        </w:r>
        <w:r w:rsidR="00475EDA" w:rsidRPr="007A4F76">
          <w:rPr>
            <w:webHidden/>
          </w:rPr>
          <w:fldChar w:fldCharType="separate"/>
        </w:r>
        <w:r w:rsidR="003B250D">
          <w:rPr>
            <w:b w:val="0"/>
            <w:bCs w:val="0"/>
            <w:noProof/>
            <w:webHidden/>
            <w:lang w:val="en-US"/>
          </w:rPr>
          <w:t>Error! Bookmark not defined.</w:t>
        </w:r>
        <w:r w:rsidR="00475EDA" w:rsidRPr="007A4F76">
          <w:rPr>
            <w:webHidden/>
          </w:rPr>
          <w:fldChar w:fldCharType="end"/>
        </w:r>
      </w:hyperlink>
    </w:p>
    <w:p w:rsidR="00475EDA" w:rsidRPr="007A4F76" w:rsidRDefault="009316CA">
      <w:pPr>
        <w:pStyle w:val="TOC1"/>
        <w:tabs>
          <w:tab w:val="left" w:pos="1470"/>
          <w:tab w:val="right" w:leader="dot" w:pos="9350"/>
        </w:tabs>
        <w:rPr>
          <w:rFonts w:asciiTheme="minorHAnsi" w:hAnsiTheme="minorHAnsi"/>
          <w:b w:val="0"/>
          <w:bCs w:val="0"/>
          <w:caps w:val="0"/>
          <w:sz w:val="22"/>
          <w:szCs w:val="22"/>
          <w:lang w:eastAsia="fr-FR"/>
        </w:rPr>
      </w:pPr>
      <w:hyperlink w:anchor="_Toc528313836" w:history="1">
        <w:r w:rsidR="00475EDA" w:rsidRPr="007A4F76">
          <w:rPr>
            <w:rStyle w:val="Hyperlink"/>
          </w:rPr>
          <w:t>CHAPTER 12.</w:t>
        </w:r>
        <w:r w:rsidR="00475EDA" w:rsidRPr="007A4F76">
          <w:rPr>
            <w:rFonts w:asciiTheme="minorHAnsi" w:hAnsiTheme="minorHAnsi"/>
            <w:b w:val="0"/>
            <w:bCs w:val="0"/>
            <w:caps w:val="0"/>
            <w:sz w:val="22"/>
            <w:szCs w:val="22"/>
            <w:lang w:eastAsia="fr-FR"/>
          </w:rPr>
          <w:tab/>
        </w:r>
        <w:r w:rsidR="00475EDA" w:rsidRPr="007A4F76">
          <w:rPr>
            <w:rStyle w:val="Hyperlink"/>
          </w:rPr>
          <w:t>Monitoring</w:t>
        </w:r>
        <w:r w:rsidR="00475EDA" w:rsidRPr="007A4F76">
          <w:rPr>
            <w:webHidden/>
          </w:rPr>
          <w:tab/>
        </w:r>
        <w:r w:rsidR="00475EDA" w:rsidRPr="007A4F76">
          <w:rPr>
            <w:webHidden/>
          </w:rPr>
          <w:fldChar w:fldCharType="begin"/>
        </w:r>
        <w:r w:rsidR="00475EDA" w:rsidRPr="007A4F76">
          <w:rPr>
            <w:webHidden/>
          </w:rPr>
          <w:instrText xml:space="preserve"> PAGEREF _Toc528313836 \h </w:instrText>
        </w:r>
        <w:r w:rsidR="00475EDA" w:rsidRPr="007A4F76">
          <w:rPr>
            <w:webHidden/>
          </w:rPr>
        </w:r>
        <w:r w:rsidR="00475EDA" w:rsidRPr="007A4F76">
          <w:rPr>
            <w:webHidden/>
          </w:rPr>
          <w:fldChar w:fldCharType="separate"/>
        </w:r>
        <w:r w:rsidR="003B250D">
          <w:rPr>
            <w:noProof/>
            <w:webHidden/>
          </w:rPr>
          <w:t>66</w:t>
        </w:r>
        <w:r w:rsidR="00475EDA" w:rsidRPr="007A4F76">
          <w:rPr>
            <w:webHidden/>
          </w:rPr>
          <w:fldChar w:fldCharType="end"/>
        </w:r>
      </w:hyperlink>
    </w:p>
    <w:p w:rsidR="00475EDA" w:rsidRPr="007A4F76" w:rsidRDefault="009316CA">
      <w:pPr>
        <w:pStyle w:val="TOC2"/>
        <w:tabs>
          <w:tab w:val="left" w:pos="630"/>
          <w:tab w:val="right" w:leader="dot" w:pos="9350"/>
        </w:tabs>
        <w:rPr>
          <w:b w:val="0"/>
          <w:bCs w:val="0"/>
          <w:sz w:val="22"/>
          <w:szCs w:val="22"/>
          <w:lang w:eastAsia="fr-FR"/>
        </w:rPr>
      </w:pPr>
      <w:hyperlink w:anchor="_Toc528313837" w:history="1">
        <w:r w:rsidR="00475EDA" w:rsidRPr="007A4F76">
          <w:rPr>
            <w:rStyle w:val="Hyperlink"/>
          </w:rPr>
          <w:t>12.1</w:t>
        </w:r>
        <w:r w:rsidR="00475EDA" w:rsidRPr="007A4F76">
          <w:rPr>
            <w:b w:val="0"/>
            <w:bCs w:val="0"/>
            <w:sz w:val="22"/>
            <w:szCs w:val="22"/>
            <w:lang w:eastAsia="fr-FR"/>
          </w:rPr>
          <w:tab/>
        </w:r>
        <w:r w:rsidR="00475EDA" w:rsidRPr="007A4F76">
          <w:rPr>
            <w:rStyle w:val="Hyperlink"/>
          </w:rPr>
          <w:t>MONITORING FUNCTION</w:t>
        </w:r>
        <w:r w:rsidR="00475EDA" w:rsidRPr="007A4F76">
          <w:rPr>
            <w:webHidden/>
          </w:rPr>
          <w:tab/>
        </w:r>
        <w:r w:rsidR="00475EDA" w:rsidRPr="007A4F76">
          <w:rPr>
            <w:webHidden/>
          </w:rPr>
          <w:fldChar w:fldCharType="begin"/>
        </w:r>
        <w:r w:rsidR="00475EDA" w:rsidRPr="007A4F76">
          <w:rPr>
            <w:webHidden/>
          </w:rPr>
          <w:instrText xml:space="preserve"> PAGEREF _Toc528313837 \h </w:instrText>
        </w:r>
        <w:r w:rsidR="00475EDA" w:rsidRPr="007A4F76">
          <w:rPr>
            <w:webHidden/>
          </w:rPr>
        </w:r>
        <w:r w:rsidR="00475EDA" w:rsidRPr="007A4F76">
          <w:rPr>
            <w:webHidden/>
          </w:rPr>
          <w:fldChar w:fldCharType="separate"/>
        </w:r>
        <w:r w:rsidR="003B250D">
          <w:rPr>
            <w:noProof/>
            <w:webHidden/>
          </w:rPr>
          <w:t>66</w:t>
        </w:r>
        <w:r w:rsidR="00475EDA" w:rsidRPr="007A4F76">
          <w:rPr>
            <w:webHidden/>
          </w:rPr>
          <w:fldChar w:fldCharType="end"/>
        </w:r>
      </w:hyperlink>
    </w:p>
    <w:p w:rsidR="00475EDA" w:rsidRPr="007A4F76" w:rsidRDefault="009316CA">
      <w:pPr>
        <w:pStyle w:val="TOC3"/>
        <w:tabs>
          <w:tab w:val="left" w:pos="840"/>
          <w:tab w:val="right" w:leader="dot" w:pos="9350"/>
        </w:tabs>
        <w:rPr>
          <w:sz w:val="22"/>
          <w:szCs w:val="22"/>
          <w:lang w:eastAsia="fr-FR"/>
        </w:rPr>
      </w:pPr>
      <w:hyperlink w:anchor="_Toc528313838" w:history="1">
        <w:r w:rsidR="00475EDA" w:rsidRPr="007A4F76">
          <w:rPr>
            <w:rStyle w:val="Hyperlink"/>
            <w:b/>
          </w:rPr>
          <w:t>12.2</w:t>
        </w:r>
        <w:r w:rsidR="00475EDA" w:rsidRPr="007A4F76">
          <w:rPr>
            <w:sz w:val="22"/>
            <w:szCs w:val="22"/>
            <w:lang w:eastAsia="fr-FR"/>
          </w:rPr>
          <w:tab/>
        </w:r>
        <w:r w:rsidR="00475EDA" w:rsidRPr="007A4F76">
          <w:rPr>
            <w:rStyle w:val="Hyperlink"/>
            <w:b/>
          </w:rPr>
          <w:t>MALFUNCTION WARNING</w:t>
        </w:r>
        <w:r w:rsidR="00475EDA" w:rsidRPr="007A4F76">
          <w:rPr>
            <w:webHidden/>
          </w:rPr>
          <w:tab/>
        </w:r>
        <w:r w:rsidR="00475EDA" w:rsidRPr="007A4F76">
          <w:rPr>
            <w:webHidden/>
          </w:rPr>
          <w:fldChar w:fldCharType="begin"/>
        </w:r>
        <w:r w:rsidR="00475EDA" w:rsidRPr="007A4F76">
          <w:rPr>
            <w:webHidden/>
          </w:rPr>
          <w:instrText xml:space="preserve"> PAGEREF _Toc528313838 \h </w:instrText>
        </w:r>
        <w:r w:rsidR="00475EDA" w:rsidRPr="007A4F76">
          <w:rPr>
            <w:webHidden/>
          </w:rPr>
        </w:r>
        <w:r w:rsidR="00475EDA" w:rsidRPr="007A4F76">
          <w:rPr>
            <w:webHidden/>
          </w:rPr>
          <w:fldChar w:fldCharType="separate"/>
        </w:r>
        <w:r w:rsidR="003B250D">
          <w:rPr>
            <w:b/>
            <w:bCs/>
            <w:noProof/>
            <w:webHidden/>
            <w:lang w:val="en-US"/>
          </w:rPr>
          <w:t>Error! Bookmark not defined.</w:t>
        </w:r>
        <w:r w:rsidR="00475EDA" w:rsidRPr="007A4F76">
          <w:rPr>
            <w:webHidden/>
          </w:rPr>
          <w:fldChar w:fldCharType="end"/>
        </w:r>
      </w:hyperlink>
    </w:p>
    <w:p w:rsidR="00475EDA" w:rsidRPr="007A4F76" w:rsidRDefault="009316CA">
      <w:pPr>
        <w:pStyle w:val="TOC3"/>
        <w:tabs>
          <w:tab w:val="left" w:pos="840"/>
          <w:tab w:val="right" w:leader="dot" w:pos="9350"/>
        </w:tabs>
        <w:rPr>
          <w:sz w:val="22"/>
          <w:szCs w:val="22"/>
          <w:lang w:eastAsia="fr-FR"/>
        </w:rPr>
      </w:pPr>
      <w:hyperlink w:anchor="_Toc528313839" w:history="1">
        <w:r w:rsidR="00475EDA" w:rsidRPr="007A4F76">
          <w:rPr>
            <w:rStyle w:val="Hyperlink"/>
            <w:b/>
          </w:rPr>
          <w:t>12.3</w:t>
        </w:r>
        <w:r w:rsidR="00475EDA" w:rsidRPr="007A4F76">
          <w:rPr>
            <w:sz w:val="22"/>
            <w:szCs w:val="22"/>
            <w:lang w:eastAsia="fr-FR"/>
          </w:rPr>
          <w:tab/>
        </w:r>
        <w:r w:rsidR="00475EDA" w:rsidRPr="007A4F76">
          <w:rPr>
            <w:rStyle w:val="Hyperlink"/>
            <w:b/>
          </w:rPr>
          <w:t>EFFECT ON DAA SYSTEM OPERATION</w:t>
        </w:r>
        <w:r w:rsidR="00475EDA" w:rsidRPr="007A4F76">
          <w:rPr>
            <w:webHidden/>
          </w:rPr>
          <w:tab/>
        </w:r>
        <w:r w:rsidR="00475EDA" w:rsidRPr="007A4F76">
          <w:rPr>
            <w:webHidden/>
          </w:rPr>
          <w:fldChar w:fldCharType="begin"/>
        </w:r>
        <w:r w:rsidR="00475EDA" w:rsidRPr="007A4F76">
          <w:rPr>
            <w:webHidden/>
          </w:rPr>
          <w:instrText xml:space="preserve"> PAGEREF _Toc528313839 \h </w:instrText>
        </w:r>
        <w:r w:rsidR="00475EDA" w:rsidRPr="007A4F76">
          <w:rPr>
            <w:webHidden/>
          </w:rPr>
        </w:r>
        <w:r w:rsidR="00475EDA" w:rsidRPr="007A4F76">
          <w:rPr>
            <w:webHidden/>
          </w:rPr>
          <w:fldChar w:fldCharType="separate"/>
        </w:r>
        <w:r w:rsidR="003B250D">
          <w:rPr>
            <w:b/>
            <w:bCs/>
            <w:noProof/>
            <w:webHidden/>
            <w:lang w:val="en-US"/>
          </w:rPr>
          <w:t>Error! Bookmark not defined.</w:t>
        </w:r>
        <w:r w:rsidR="00475EDA" w:rsidRPr="007A4F76">
          <w:rPr>
            <w:webHidden/>
          </w:rPr>
          <w:fldChar w:fldCharType="end"/>
        </w:r>
      </w:hyperlink>
    </w:p>
    <w:p w:rsidR="00475EDA" w:rsidRPr="007A4F76" w:rsidRDefault="009316CA">
      <w:pPr>
        <w:pStyle w:val="TOC3"/>
        <w:tabs>
          <w:tab w:val="left" w:pos="840"/>
          <w:tab w:val="right" w:leader="dot" w:pos="9350"/>
        </w:tabs>
        <w:rPr>
          <w:sz w:val="22"/>
          <w:szCs w:val="22"/>
          <w:lang w:eastAsia="fr-FR"/>
        </w:rPr>
      </w:pPr>
      <w:hyperlink w:anchor="_Toc528313840" w:history="1">
        <w:r w:rsidR="00475EDA" w:rsidRPr="007A4F76">
          <w:rPr>
            <w:rStyle w:val="Hyperlink"/>
            <w:b/>
          </w:rPr>
          <w:t>12.4</w:t>
        </w:r>
        <w:r w:rsidR="00475EDA" w:rsidRPr="007A4F76">
          <w:rPr>
            <w:sz w:val="22"/>
            <w:szCs w:val="22"/>
            <w:lang w:eastAsia="fr-FR"/>
          </w:rPr>
          <w:tab/>
        </w:r>
        <w:r w:rsidR="00475EDA" w:rsidRPr="007A4F76">
          <w:rPr>
            <w:rStyle w:val="Hyperlink"/>
            <w:b/>
          </w:rPr>
          <w:t>MONITORING RESPONSE</w:t>
        </w:r>
        <w:r w:rsidR="00475EDA" w:rsidRPr="007A4F76">
          <w:rPr>
            <w:webHidden/>
          </w:rPr>
          <w:tab/>
        </w:r>
        <w:r w:rsidR="00475EDA" w:rsidRPr="007A4F76">
          <w:rPr>
            <w:webHidden/>
          </w:rPr>
          <w:fldChar w:fldCharType="begin"/>
        </w:r>
        <w:r w:rsidR="00475EDA" w:rsidRPr="007A4F76">
          <w:rPr>
            <w:webHidden/>
          </w:rPr>
          <w:instrText xml:space="preserve"> PAGEREF _Toc528313840 \h </w:instrText>
        </w:r>
        <w:r w:rsidR="00475EDA" w:rsidRPr="007A4F76">
          <w:rPr>
            <w:webHidden/>
          </w:rPr>
        </w:r>
        <w:r w:rsidR="00475EDA" w:rsidRPr="007A4F76">
          <w:rPr>
            <w:webHidden/>
          </w:rPr>
          <w:fldChar w:fldCharType="separate"/>
        </w:r>
        <w:r w:rsidR="003B250D">
          <w:rPr>
            <w:noProof/>
            <w:webHidden/>
          </w:rPr>
          <w:t>67</w:t>
        </w:r>
        <w:r w:rsidR="00475EDA" w:rsidRPr="007A4F76">
          <w:rPr>
            <w:webHidden/>
          </w:rPr>
          <w:fldChar w:fldCharType="end"/>
        </w:r>
      </w:hyperlink>
    </w:p>
    <w:p w:rsidR="00364E7B" w:rsidRPr="007A4F76" w:rsidRDefault="003602C1">
      <w:pPr>
        <w:rPr>
          <w:rFonts w:cs="Times New Roman"/>
          <w:b/>
          <w:sz w:val="28"/>
          <w:szCs w:val="28"/>
        </w:rPr>
      </w:pPr>
      <w:r w:rsidRPr="007A4F76">
        <w:rPr>
          <w:rFonts w:asciiTheme="majorHAnsi" w:hAnsiTheme="majorHAnsi" w:cs="Times New Roman"/>
          <w:bCs/>
          <w:caps/>
          <w:sz w:val="28"/>
          <w:szCs w:val="28"/>
        </w:rPr>
        <w:fldChar w:fldCharType="end"/>
      </w:r>
      <w:r w:rsidR="00364E7B" w:rsidRPr="007A4F76">
        <w:rPr>
          <w:rFonts w:cs="Times New Roman"/>
          <w:b/>
          <w:sz w:val="28"/>
          <w:szCs w:val="28"/>
        </w:rPr>
        <w:br w:type="page"/>
      </w:r>
    </w:p>
    <w:p w:rsidR="000D7F24" w:rsidRPr="007A4F76" w:rsidRDefault="000D7F24" w:rsidP="000D7F24">
      <w:pPr>
        <w:jc w:val="center"/>
        <w:rPr>
          <w:rFonts w:cs="Times New Roman"/>
          <w:b/>
          <w:sz w:val="28"/>
          <w:szCs w:val="28"/>
        </w:rPr>
      </w:pPr>
      <w:r w:rsidRPr="007A4F76">
        <w:rPr>
          <w:rFonts w:cs="Times New Roman"/>
          <w:b/>
          <w:sz w:val="28"/>
          <w:szCs w:val="28"/>
        </w:rPr>
        <w:lastRenderedPageBreak/>
        <w:t>FOREWORD</w:t>
      </w:r>
    </w:p>
    <w:p w:rsidR="005A429A" w:rsidRPr="007A4F76" w:rsidRDefault="005A429A" w:rsidP="005A429A">
      <w:r w:rsidRPr="007A4F76">
        <w:t xml:space="preserve">The initial release of these SARPS </w:t>
      </w:r>
      <w:r w:rsidR="00E020C6" w:rsidRPr="007A4F76">
        <w:t xml:space="preserve">is </w:t>
      </w:r>
      <w:r w:rsidRPr="007A4F76">
        <w:t>based on the concepts contained in the initial release of the ICAO Manual</w:t>
      </w:r>
      <w:r w:rsidR="00746890" w:rsidRPr="007A4F76">
        <w:t xml:space="preserve"> on</w:t>
      </w:r>
      <w:r w:rsidRPr="007A4F76">
        <w:t xml:space="preserve"> </w:t>
      </w:r>
      <w:r w:rsidR="00746890" w:rsidRPr="007A4F76">
        <w:t xml:space="preserve">Remotely Piloted Aircraft Systems (RPAS) </w:t>
      </w:r>
      <w:r w:rsidR="00C42D5A" w:rsidRPr="007A4F76">
        <w:t>(Doc 10019</w:t>
      </w:r>
      <w:r w:rsidR="002A10A1" w:rsidRPr="007A4F76">
        <w:t>, First Edition, 2015</w:t>
      </w:r>
      <w:r w:rsidR="00C42D5A" w:rsidRPr="007A4F76">
        <w:t>)</w:t>
      </w:r>
      <w:r w:rsidRPr="007A4F76">
        <w:t>, which identified five hazards to be mitigated by a Detect and Avoid (DAA) capability; conflicting traffic, terrain and obstacles, hazardous meteorological conditions, ground operations, and other airborne hazards. At the time of this initial publication, DAA for conflicting airborne traffic is the only function these SARPS address, due in part, to technology maturity. It is intended that this Annex will be updated in the future to cover other hazards, but until such time, it is expected that these other hazards will be mitigated through procedures or other systems (e.g., Terrain avoidance using TAWS) during international IFR operations of RPAS.</w:t>
      </w:r>
      <w:r w:rsidR="00DE7C13">
        <w:t xml:space="preserve"> Unless specifically addressed otherwise, the technical standards in this Part consider nominal RPAS operations, which include an operating C2 Link. </w:t>
      </w:r>
    </w:p>
    <w:p w:rsidR="00060C08" w:rsidRPr="007A4F76" w:rsidRDefault="00060C08">
      <w:pPr>
        <w:rPr>
          <w:rFonts w:cs="Times New Roman"/>
        </w:rPr>
      </w:pPr>
      <w:r w:rsidRPr="007A4F76">
        <w:rPr>
          <w:rFonts w:cs="Times New Roman"/>
        </w:rPr>
        <w:br w:type="page"/>
      </w:r>
    </w:p>
    <w:p w:rsidR="001820BA" w:rsidRPr="007A4F76" w:rsidRDefault="00060C08" w:rsidP="000D7F24">
      <w:pPr>
        <w:jc w:val="center"/>
        <w:rPr>
          <w:rFonts w:cs="Times New Roman"/>
          <w:b/>
          <w:sz w:val="28"/>
          <w:szCs w:val="28"/>
        </w:rPr>
      </w:pPr>
      <w:r w:rsidRPr="007A4F76">
        <w:rPr>
          <w:rFonts w:cs="Times New Roman"/>
          <w:b/>
          <w:sz w:val="28"/>
          <w:szCs w:val="28"/>
        </w:rPr>
        <w:lastRenderedPageBreak/>
        <w:t>INTERNATIONAL STANDARDS AND RECOMMENDED PRACTICES</w:t>
      </w:r>
    </w:p>
    <w:p w:rsidR="000D7F24" w:rsidRPr="007A4F76" w:rsidRDefault="001A14DB" w:rsidP="00151C18">
      <w:pPr>
        <w:pStyle w:val="Heading1"/>
        <w:numPr>
          <w:ilvl w:val="0"/>
          <w:numId w:val="5"/>
        </w:numPr>
      </w:pPr>
      <w:r>
        <w:t>DEFINITIONS</w:t>
      </w:r>
    </w:p>
    <w:p w:rsidR="00137036" w:rsidRPr="007A4F76" w:rsidRDefault="00137036" w:rsidP="001B3C0D">
      <w:r w:rsidRPr="007A4F76">
        <w:t xml:space="preserve">Note: </w:t>
      </w:r>
      <w:r w:rsidRPr="007A4F76">
        <w:tab/>
        <w:t>A number of definitions that existed in Part 1 of Volume IV have been adapted considering the specific context of Detect and Avoid. Where the terms identified in this section are common with terms defined in other parts of Volume IV, the definitions used in this section apply.</w:t>
      </w:r>
      <w:r w:rsidR="00E020C6" w:rsidRPr="007A4F76">
        <w:t xml:space="preserve"> </w:t>
      </w:r>
      <w:r w:rsidRPr="007A4F76">
        <w:t>In this chapter, the adapted definitions are identified using the prefix [DAA]. The prefix however, is not added in the actual text of the SARPS.</w:t>
      </w:r>
    </w:p>
    <w:p w:rsidR="00C64E62" w:rsidRPr="007A4F76" w:rsidRDefault="00C64E62" w:rsidP="00DA1190">
      <w:pPr>
        <w:rPr>
          <w:color w:val="FF0000"/>
        </w:rPr>
      </w:pPr>
      <w:r w:rsidRPr="007A4F76">
        <w:rPr>
          <w:noProof/>
          <w:color w:val="FF0000"/>
          <w:lang w:eastAsia="zh-CN"/>
        </w:rPr>
        <mc:AlternateContent>
          <mc:Choice Requires="wps">
            <w:drawing>
              <wp:inline distT="0" distB="0" distL="0" distR="0" wp14:anchorId="08295028" wp14:editId="33F4B592">
                <wp:extent cx="5814060" cy="1403985"/>
                <wp:effectExtent l="0" t="0" r="15240" b="27305"/>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060" cy="1403985"/>
                        </a:xfrm>
                        <a:prstGeom prst="rect">
                          <a:avLst/>
                        </a:prstGeom>
                        <a:solidFill>
                          <a:srgbClr val="FFFFFF"/>
                        </a:solidFill>
                        <a:ln w="9525">
                          <a:solidFill>
                            <a:srgbClr val="000000"/>
                          </a:solidFill>
                          <a:miter lim="800000"/>
                          <a:headEnd/>
                          <a:tailEnd/>
                        </a:ln>
                      </wps:spPr>
                      <wps:txbx>
                        <w:txbxContent>
                          <w:p w:rsidR="00647C3F" w:rsidRDefault="00647C3F">
                            <w:r w:rsidRPr="00C64E62">
                              <w:rPr>
                                <w:b/>
                                <w:u w:val="single"/>
                              </w:rPr>
                              <w:t>Rational</w:t>
                            </w:r>
                            <w:r>
                              <w:rPr>
                                <w:b/>
                                <w:u w:val="single"/>
                              </w:rPr>
                              <w:t>e</w:t>
                            </w:r>
                            <w:r w:rsidRPr="00C64E62">
                              <w:rPr>
                                <w:b/>
                                <w:u w:val="single"/>
                              </w:rPr>
                              <w:t xml:space="preserve">: </w:t>
                            </w:r>
                            <w:r w:rsidRPr="00C64E62">
                              <w:t xml:space="preserve">This chapter provides definitions for terms used in Annex 10, Volume IV, and Part2.  </w:t>
                            </w:r>
                            <w:r>
                              <w:t xml:space="preserve">This includes new definitions and definitions with recommended changes for DAA, identified with a “[DAA]” preceding the term. </w:t>
                            </w:r>
                          </w:p>
                          <w:p w:rsidR="00647C3F" w:rsidRPr="00C64E62" w:rsidRDefault="00647C3F" w:rsidP="003B236A">
                            <w:r>
                              <w:t xml:space="preserve">Definitions that are not ultimately used in this Part will be removed, but all potential definitions are included here temporarily as a reminder for the drafting team. </w:t>
                            </w:r>
                          </w:p>
                        </w:txbxContent>
                      </wps:txbx>
                      <wps:bodyPr rot="0" vert="horz" wrap="square" lIns="91440" tIns="45720" rIns="91440" bIns="45720" anchor="t" anchorCtr="0">
                        <a:spAutoFit/>
                      </wps:bodyPr>
                    </wps:wsp>
                  </a:graphicData>
                </a:graphic>
              </wp:inline>
            </w:drawing>
          </mc:Choice>
          <mc:Fallback xmlns:w15="http://schemas.microsoft.com/office/word/2012/wordml">
            <w:pict>
              <v:shapetype w14:anchorId="08295028" id="_x0000_t202" coordsize="21600,21600" o:spt="202" path="m,l,21600r21600,l21600,xe">
                <v:stroke joinstyle="miter"/>
                <v:path gradientshapeok="t" o:connecttype="rect"/>
              </v:shapetype>
              <v:shape id="Text Box 2" o:spid="_x0000_s1026" type="#_x0000_t202" style="width:457.8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8MRIwIAAEcEAAAOAAAAZHJzL2Uyb0RvYy54bWysU9tu2zAMfR+wfxD0vthJkzYx4hRdugwD&#10;ugvQ7gNoWY6F6TZJiZ19/SjZzbLbyzA9CKRIHZKH5Pq2V5IcufPC6JJOJzklXDNTC70v6een3asl&#10;JT6ArkEazUt64p7ebl6+WHe24DPTGllzRxBE+6KzJW1DsEWWedZyBX5iLNdobIxTEFB1+6x20CG6&#10;ktksz6+zzrjaOsO49/h6PxjpJuE3DWfhY9N4HogsKeYW0u3SXcU726yh2DuwrWBjGvAPWSgQGoOe&#10;oe4hADk48RuUEswZb5owYUZlpmkE46kGrGaa/1LNYwuWp1qQHG/PNPn/B8s+HD85IuqSXuU3lGhQ&#10;2KQn3gfy2vRkFvnprC/Q7dGiY+jxGfucavX2wbAvnmizbUHv+Z1zpms51JjfNP7MLr4OOD6CVN17&#10;U2MYOASTgPrGqUge0kEQHft0OvcmpsLwcbGczvNrNDG0oXi1Wi5SDCiev1vnw1tuFIlCSR02P8HD&#10;8cGHmA4Uzy4xmjdS1DshZVLcvtpKR46Ag7JLZ0T/yU1q0pV0tZgtBgb+CpGn8ycIJQJOvBSqpMuz&#10;ExSRtze6TvMYQMhBxpSlHomM3A0shr7qx8ZUpj4hpc4Mk42biEJr3DdKOpzqkvqvB3CcEvlOY1tW&#10;0/k8rkFS5oubGSru0lJdWkAzhCppoGQQtyGtTiLM3mH7diIRG/s8ZDLmitOa+B43K67DpZ68fuz/&#10;5jsAAAD//wMAUEsDBBQABgAIAAAAIQCOy4k53AAAAAUBAAAPAAAAZHJzL2Rvd25yZXYueG1sTI/B&#10;bsIwEETvlfgHa5F6K04igUoaByEQ51KKhHpz7CWOiNdpbELo19ftpb2sNJrRzNtiNdqWDdj7xpGA&#10;dJYAQ1JON1QLOL7vnp6B+SBJy9YRCrijh1U5eShkrt2N3nA4hJrFEvK5FGBC6HLOvTJopZ+5Dil6&#10;Z9dbGaLsa657eYvltuVZkiy4lQ3FBSM73BhUl8PVCvDb/WenzvvqYvT963U7zNVp9yHE43RcvwAL&#10;OIa/MPzgR3QoI1PlrqQ9awXER8Lvjd4ynS+AVQKyLE2BlwX/T19+AwAA//8DAFBLAQItABQABgAI&#10;AAAAIQC2gziS/gAAAOEBAAATAAAAAAAAAAAAAAAAAAAAAABbQ29udGVudF9UeXBlc10ueG1sUEsB&#10;Ai0AFAAGAAgAAAAhADj9If/WAAAAlAEAAAsAAAAAAAAAAAAAAAAALwEAAF9yZWxzLy5yZWxzUEsB&#10;Ai0AFAAGAAgAAAAhAO83wxEjAgAARwQAAA4AAAAAAAAAAAAAAAAALgIAAGRycy9lMm9Eb2MueG1s&#10;UEsBAi0AFAAGAAgAAAAhAI7LiTncAAAABQEAAA8AAAAAAAAAAAAAAAAAfQQAAGRycy9kb3ducmV2&#10;LnhtbFBLBQYAAAAABAAEAPMAAACGBQAAAAA=&#10;">
                <v:textbox style="mso-fit-shape-to-text:t">
                  <w:txbxContent>
                    <w:p w:rsidR="00647C3F" w:rsidRDefault="00647C3F">
                      <w:r w:rsidRPr="00C64E62">
                        <w:rPr>
                          <w:b/>
                          <w:u w:val="single"/>
                        </w:rPr>
                        <w:t>Rational</w:t>
                      </w:r>
                      <w:r>
                        <w:rPr>
                          <w:b/>
                          <w:u w:val="single"/>
                        </w:rPr>
                        <w:t>e</w:t>
                      </w:r>
                      <w:r w:rsidRPr="00C64E62">
                        <w:rPr>
                          <w:b/>
                          <w:u w:val="single"/>
                        </w:rPr>
                        <w:t xml:space="preserve">: </w:t>
                      </w:r>
                      <w:r w:rsidRPr="00C64E62">
                        <w:t xml:space="preserve">This chapter provides definitions for terms used in Annex 10, Volume IV, and Part2.  </w:t>
                      </w:r>
                      <w:r>
                        <w:t xml:space="preserve">This includes new definitions and definitions with recommended changes for DAA, identified with a “[DAA]” preceding the term. </w:t>
                      </w:r>
                    </w:p>
                    <w:p w:rsidR="00647C3F" w:rsidRPr="00C64E62" w:rsidRDefault="00647C3F" w:rsidP="003B236A">
                      <w:r>
                        <w:t xml:space="preserve">Definitions that are not ultimately used in this Part will be removed, but all potential definitions are included here temporarily as a reminder for the drafting team. </w:t>
                      </w:r>
                    </w:p>
                  </w:txbxContent>
                </v:textbox>
                <w10:anchorlock/>
              </v:shape>
            </w:pict>
          </mc:Fallback>
        </mc:AlternateContent>
      </w:r>
    </w:p>
    <w:p w:rsidR="00DA1190" w:rsidRPr="007A4F76" w:rsidRDefault="00DA1190" w:rsidP="00DA1190">
      <w:pPr>
        <w:rPr>
          <w:i/>
        </w:rPr>
      </w:pPr>
    </w:p>
    <w:p w:rsidR="000D7F24" w:rsidRPr="007A4F76" w:rsidRDefault="00E440FA" w:rsidP="00151C18">
      <w:pPr>
        <w:pStyle w:val="Heading2"/>
        <w:numPr>
          <w:ilvl w:val="1"/>
          <w:numId w:val="7"/>
        </w:numPr>
        <w:rPr>
          <w:rStyle w:val="Heading1Char"/>
          <w:b/>
          <w:sz w:val="22"/>
          <w:szCs w:val="22"/>
        </w:rPr>
      </w:pPr>
      <w:bookmarkStart w:id="1" w:name="_Ref491992839"/>
      <w:bookmarkStart w:id="2" w:name="_Toc528313793"/>
      <w:r w:rsidRPr="007A4F76">
        <w:rPr>
          <w:rStyle w:val="Heading1Char"/>
          <w:b/>
          <w:sz w:val="22"/>
          <w:szCs w:val="22"/>
        </w:rPr>
        <w:t xml:space="preserve">DEFINITIONS </w:t>
      </w:r>
      <w:r w:rsidR="009C22F8" w:rsidRPr="007A4F76">
        <w:rPr>
          <w:rStyle w:val="Heading1Char"/>
          <w:b/>
          <w:sz w:val="22"/>
          <w:szCs w:val="22"/>
        </w:rPr>
        <w:t xml:space="preserve">FROM </w:t>
      </w:r>
      <w:r w:rsidRPr="007A4F76">
        <w:rPr>
          <w:rStyle w:val="Heading1Char"/>
          <w:b/>
          <w:sz w:val="22"/>
          <w:szCs w:val="22"/>
        </w:rPr>
        <w:t>ANNEX 10 VOL</w:t>
      </w:r>
      <w:r w:rsidR="002A10A1" w:rsidRPr="007A4F76">
        <w:rPr>
          <w:rStyle w:val="Heading1Char"/>
          <w:b/>
          <w:sz w:val="22"/>
          <w:szCs w:val="22"/>
        </w:rPr>
        <w:t>UME</w:t>
      </w:r>
      <w:r w:rsidRPr="007A4F76">
        <w:rPr>
          <w:rStyle w:val="Heading1Char"/>
          <w:b/>
          <w:sz w:val="22"/>
          <w:szCs w:val="22"/>
        </w:rPr>
        <w:t xml:space="preserve"> IV P</w:t>
      </w:r>
      <w:r w:rsidR="000D7F24" w:rsidRPr="007A4F76">
        <w:rPr>
          <w:rStyle w:val="Heading1Char"/>
          <w:b/>
          <w:sz w:val="22"/>
          <w:szCs w:val="22"/>
        </w:rPr>
        <w:t>ART 1</w:t>
      </w:r>
      <w:bookmarkEnd w:id="1"/>
      <w:r w:rsidR="00C16F45" w:rsidRPr="007A4F76">
        <w:rPr>
          <w:rStyle w:val="Heading1Char"/>
          <w:b/>
          <w:sz w:val="22"/>
          <w:szCs w:val="22"/>
        </w:rPr>
        <w:t>, REVISED FOR DAA</w:t>
      </w:r>
      <w:bookmarkEnd w:id="2"/>
    </w:p>
    <w:p w:rsidR="00ED7918" w:rsidRPr="007A4F76" w:rsidRDefault="00ED7918" w:rsidP="00ED7918"/>
    <w:p w:rsidR="00C16F45" w:rsidRPr="007A4F76" w:rsidRDefault="00C16F45" w:rsidP="00C16F45">
      <w:r w:rsidRPr="007A4F76">
        <w:t>The following definitions in this section are closely related to definitions in Part 1, but revised to make them applicable for DAA.  When these terms are used, they include the term “DAA” to show the broader definition is intended.</w:t>
      </w:r>
    </w:p>
    <w:p w:rsidR="0005733D" w:rsidRDefault="002703F0" w:rsidP="00E83035">
      <w:pPr>
        <w:rPr>
          <w:rFonts w:cs="Times New Roman"/>
          <w:bCs/>
          <w:iCs/>
        </w:rPr>
      </w:pPr>
      <w:r w:rsidRPr="007A4F76" w:rsidDel="002703F0">
        <w:rPr>
          <w:rFonts w:cs="Times New Roman"/>
          <w:b/>
          <w:bCs/>
          <w:i/>
          <w:iCs/>
        </w:rPr>
        <w:t xml:space="preserve"> </w:t>
      </w:r>
      <w:r w:rsidR="00D25B6F" w:rsidRPr="007A4F76">
        <w:rPr>
          <w:rFonts w:cs="Times New Roman"/>
          <w:b/>
          <w:bCs/>
          <w:i/>
          <w:iCs/>
        </w:rPr>
        <w:t>[DAA] Coordination.</w:t>
      </w:r>
      <w:r w:rsidR="00D25B6F" w:rsidRPr="007A4F76">
        <w:rPr>
          <w:rFonts w:cs="Times New Roman"/>
          <w:bCs/>
          <w:iCs/>
        </w:rPr>
        <w:t xml:space="preserve"> </w:t>
      </w:r>
      <w:r w:rsidR="003F3546" w:rsidRPr="007A4F76">
        <w:rPr>
          <w:rFonts w:cs="Times New Roman"/>
          <w:bCs/>
          <w:iCs/>
        </w:rPr>
        <w:t xml:space="preserve">The process by which DAA-equipped aircraft select compatible </w:t>
      </w:r>
      <w:r w:rsidR="00A87E05">
        <w:rPr>
          <w:rFonts w:cs="Times New Roman"/>
          <w:bCs/>
          <w:iCs/>
        </w:rPr>
        <w:t xml:space="preserve">RWC and DRA </w:t>
      </w:r>
      <w:r w:rsidR="003F3546" w:rsidRPr="007A4F76">
        <w:rPr>
          <w:rFonts w:cs="Times New Roman"/>
          <w:bCs/>
          <w:iCs/>
        </w:rPr>
        <w:t xml:space="preserve">manoeuvres. </w:t>
      </w:r>
    </w:p>
    <w:p w:rsidR="00A87E05" w:rsidRPr="007A4F76" w:rsidRDefault="00A87E05" w:rsidP="00E83035">
      <w:pPr>
        <w:rPr>
          <w:rFonts w:cs="Times New Roman"/>
          <w:bCs/>
          <w:iCs/>
        </w:rPr>
      </w:pPr>
      <w:r>
        <w:rPr>
          <w:rFonts w:cs="Times New Roman"/>
          <w:bCs/>
          <w:iCs/>
        </w:rPr>
        <w:t xml:space="preserve">Note. – The coordination process could be either implicit or explicit. It may vary between Remain Well Clear and Collision Avoidance, as well as for aircraft and intruders of different levels of equipage. </w:t>
      </w:r>
    </w:p>
    <w:p w:rsidR="003B236A" w:rsidRPr="007A4F76" w:rsidRDefault="003B236A" w:rsidP="00E83035">
      <w:pPr>
        <w:rPr>
          <w:rFonts w:cs="Times New Roman"/>
          <w:bCs/>
          <w:iCs/>
          <w:color w:val="FF0000"/>
        </w:rPr>
      </w:pPr>
      <w:r w:rsidRPr="007A4F76">
        <w:rPr>
          <w:noProof/>
          <w:lang w:eastAsia="zh-CN"/>
        </w:rPr>
        <mc:AlternateContent>
          <mc:Choice Requires="wps">
            <w:drawing>
              <wp:inline distT="0" distB="0" distL="0" distR="0" wp14:anchorId="4DE66DDE" wp14:editId="1C11B099">
                <wp:extent cx="5859780" cy="1403985"/>
                <wp:effectExtent l="0" t="0" r="26670" b="17145"/>
                <wp:docPr id="3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3B236A">
                            <w:pPr>
                              <w:pStyle w:val="4Para"/>
                              <w:numPr>
                                <w:ilvl w:val="0"/>
                                <w:numId w:val="0"/>
                              </w:numPr>
                            </w:pPr>
                            <w:r w:rsidRPr="00C64E62">
                              <w:rPr>
                                <w:b/>
                                <w:u w:val="single"/>
                              </w:rPr>
                              <w:t>Rational</w:t>
                            </w:r>
                            <w:r>
                              <w:rPr>
                                <w:b/>
                                <w:u w:val="single"/>
                              </w:rPr>
                              <w:t>e</w:t>
                            </w:r>
                            <w:r w:rsidRPr="00C64E62">
                              <w:rPr>
                                <w:b/>
                                <w:u w:val="single"/>
                              </w:rPr>
                              <w:t>:</w:t>
                            </w:r>
                            <w:r>
                              <w:t xml:space="preserve"> The current definition is very ACAS-specific, so a new definition is needed for the more generic case of DAA.  This definition also recognizes DAA manoeuvres can be from potential threats or threats. </w:t>
                            </w:r>
                          </w:p>
                          <w:p w:rsidR="00647C3F" w:rsidRPr="00C64E62" w:rsidRDefault="00647C3F" w:rsidP="003B236A">
                            <w:r>
                              <w:t xml:space="preserve"> “Coordination” could be a more generic term in a revised Part 1 to apply to both DAA and ACAS-equipped aircraft by adding two new definitions for “Implicit Coordination” and “Explicit Coordination”.  For now, this change will be proposed for Part 2.</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DE66DDE" id="_x0000_s102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PpJwIAAE4EAAAOAAAAZHJzL2Uyb0RvYy54bWysVNtu2zAMfR+wfxD0vthJ4zYx4hRdugwD&#10;ugvQ7gNoWY6F6TZJid19fSk5TbPbyzA/CKJIHR0ekl5dD0qSA3deGF3R6SSnhGtmGqF3Ff36sH2z&#10;oMQH0A1Io3lFH7mn1+vXr1a9LfnMdEY23BEE0b7sbUW7EGyZZZ51XIGfGMs1OlvjFAQ03S5rHPSI&#10;rmQ2y/PLrDeusc4w7j2e3o5Ouk74bctZ+Ny2ngciK4rcQlpdWuu4ZusVlDsHthPsSAP+gYUCofHR&#10;E9QtBCB7J36DUoI5400bJsyozLStYDzlgNlM81+yue/A8pQLiuPtSSb//2DZp8MXR0RT0YvLghIN&#10;Cov0wIdA3pqBzKI+vfUlht1bDAwDHmOdU67e3hn2zRNtNh3oHb9xzvQdhwb5TePN7OzqiOMjSN1/&#10;NA0+A/tgEtDQOhXFQzkIomOdHk+1iVQYHhaLYnm1QBdD33SeXywXRXoDyufr1vnwnhtF4qaiDouf&#10;4OFw50OkA+VzSHzNGymarZAyGW5Xb6QjB8BG2abviP5TmNSkr+iymBWjAn+FyNP3JwglAna8FKqi&#10;i1MQlFG3d7pJ/RhAyHGPlKU+Chm1G1UMQz2kmiWVo8i1aR5RWWfGBseBxE1n3A9Kemzuivrve3Cc&#10;EvlBY3WW0/k8TkMy5sXVDA137qnPPaAZQlU0UDJuNyFNUNLN3mAVtyLp+8LkSBmbNsl+HLA4Fed2&#10;inr5Dayf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Ipuw+knAgAATgQAAA4AAAAAAAAAAAAAAAAALgIAAGRycy9lMm9Eb2Mu&#10;eG1sUEsBAi0AFAAGAAgAAAAhAI0BXYfbAAAABQEAAA8AAAAAAAAAAAAAAAAAgQQAAGRycy9kb3du&#10;cmV2LnhtbFBLBQYAAAAABAAEAPMAAACJBQAAAAA=&#10;">
                <v:textbox style="mso-fit-shape-to-text:t">
                  <w:txbxContent>
                    <w:p w:rsidR="00647C3F" w:rsidRDefault="00647C3F" w:rsidP="003B236A">
                      <w:pPr>
                        <w:pStyle w:val="4Para"/>
                        <w:numPr>
                          <w:ilvl w:val="0"/>
                          <w:numId w:val="0"/>
                        </w:numPr>
                      </w:pPr>
                      <w:r w:rsidRPr="00C64E62">
                        <w:rPr>
                          <w:b/>
                          <w:u w:val="single"/>
                        </w:rPr>
                        <w:t>Rational</w:t>
                      </w:r>
                      <w:r>
                        <w:rPr>
                          <w:b/>
                          <w:u w:val="single"/>
                        </w:rPr>
                        <w:t>e</w:t>
                      </w:r>
                      <w:r w:rsidRPr="00C64E62">
                        <w:rPr>
                          <w:b/>
                          <w:u w:val="single"/>
                        </w:rPr>
                        <w:t>:</w:t>
                      </w:r>
                      <w:r>
                        <w:t xml:space="preserve"> The current definition is very ACAS-specific, so a new definition is needed for the more generic case of DAA.  This definition also recognizes DAA manoeuvres can be from potential threats or threats. </w:t>
                      </w:r>
                    </w:p>
                    <w:p w:rsidR="00647C3F" w:rsidRPr="00C64E62" w:rsidRDefault="00647C3F" w:rsidP="003B236A">
                      <w:r>
                        <w:t xml:space="preserve"> “Coordination” could be a more generic term in a revised Part 1 to apply to both DAA and ACAS-equipped aircraft by adding two new definitions for “Implicit Coordination” and “Explicit Coordination”.  For now, this change will be proposed for Part 2.</w:t>
                      </w:r>
                    </w:p>
                  </w:txbxContent>
                </v:textbox>
                <w10:anchorlock/>
              </v:shape>
            </w:pict>
          </mc:Fallback>
        </mc:AlternateContent>
      </w:r>
    </w:p>
    <w:p w:rsidR="001E2787" w:rsidRPr="007A4F76" w:rsidRDefault="00A36A47" w:rsidP="00E83035">
      <w:pPr>
        <w:rPr>
          <w:rFonts w:cs="Times New Roman"/>
          <w:bCs/>
          <w:iCs/>
        </w:rPr>
      </w:pPr>
      <w:r w:rsidRPr="007A4F76">
        <w:rPr>
          <w:rFonts w:cs="Times New Roman"/>
          <w:b/>
          <w:bCs/>
          <w:i/>
          <w:iCs/>
        </w:rPr>
        <w:t xml:space="preserve"> </w:t>
      </w:r>
      <w:r w:rsidR="00AC40FF" w:rsidRPr="007A4F76">
        <w:rPr>
          <w:rFonts w:cs="Times New Roman"/>
          <w:b/>
          <w:bCs/>
          <w:i/>
          <w:iCs/>
        </w:rPr>
        <w:t xml:space="preserve">[DAA] </w:t>
      </w:r>
      <w:r w:rsidR="00E43AE6" w:rsidRPr="007A4F76">
        <w:rPr>
          <w:rFonts w:cs="Times New Roman"/>
          <w:b/>
          <w:bCs/>
          <w:i/>
          <w:iCs/>
        </w:rPr>
        <w:t>Intruder</w:t>
      </w:r>
      <w:r w:rsidR="00E43AE6" w:rsidRPr="007A4F76">
        <w:rPr>
          <w:rFonts w:cs="Times New Roman"/>
          <w:bCs/>
          <w:iCs/>
        </w:rPr>
        <w:t>.</w:t>
      </w:r>
      <w:r w:rsidR="001E2787" w:rsidRPr="007A4F76">
        <w:rPr>
          <w:rFonts w:cs="Times New Roman"/>
          <w:bCs/>
          <w:iCs/>
        </w:rPr>
        <w:t xml:space="preserve">  An aircraft within the surveillance volume</w:t>
      </w:r>
      <w:r w:rsidR="00DE5E54" w:rsidRPr="007A4F76">
        <w:rPr>
          <w:rFonts w:cs="Times New Roman"/>
          <w:bCs/>
          <w:iCs/>
        </w:rPr>
        <w:t xml:space="preserve"> for which a track has been established</w:t>
      </w:r>
      <w:r w:rsidR="00E021F3" w:rsidRPr="007A4F76">
        <w:rPr>
          <w:rFonts w:cs="Times New Roman"/>
          <w:bCs/>
          <w:iCs/>
        </w:rPr>
        <w:t>.</w:t>
      </w:r>
    </w:p>
    <w:p w:rsidR="003B236A" w:rsidRPr="007A4F76" w:rsidRDefault="003B236A" w:rsidP="00E83035">
      <w:pPr>
        <w:rPr>
          <w:rFonts w:cs="Times New Roman"/>
          <w:bCs/>
          <w:iCs/>
        </w:rPr>
      </w:pPr>
      <w:r w:rsidRPr="007A4F76">
        <w:rPr>
          <w:noProof/>
          <w:lang w:eastAsia="zh-CN"/>
        </w:rPr>
        <w:lastRenderedPageBreak/>
        <mc:AlternateContent>
          <mc:Choice Requires="wps">
            <w:drawing>
              <wp:inline distT="0" distB="0" distL="0" distR="0" wp14:anchorId="6DB093FA" wp14:editId="2A29D914">
                <wp:extent cx="5859780" cy="1403985"/>
                <wp:effectExtent l="0" t="0" r="26670" b="27305"/>
                <wp:docPr id="3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A87E05">
                            <w:r w:rsidRPr="00C64E62">
                              <w:rPr>
                                <w:b/>
                                <w:u w:val="single"/>
                              </w:rPr>
                              <w:t>Rational</w:t>
                            </w:r>
                            <w:r>
                              <w:rPr>
                                <w:b/>
                                <w:u w:val="single"/>
                              </w:rPr>
                              <w:t>e</w:t>
                            </w:r>
                            <w:r w:rsidRPr="00C64E62">
                              <w:rPr>
                                <w:b/>
                                <w:u w:val="single"/>
                              </w:rPr>
                              <w:t>:</w:t>
                            </w:r>
                            <w:r>
                              <w:t xml:space="preserve"> DAA requires a more generic definition for intruder, but there is no need to create a different term.  Can work with SP to generate a more generic definition that can be used in both parts. Unlike ACAS, Part 2 cannot assume that all aircraft are SSR transponder equipped. This definition starts with Part 1 definition and modifies the definition to be more broadly generic. </w:t>
                            </w:r>
                          </w:p>
                          <w:p w:rsidR="00647C3F" w:rsidRPr="00C64E62" w:rsidRDefault="00647C3F" w:rsidP="00A87E05">
                            <w:r>
                              <w:t>"Surveillance range" has been changed to "surveillance volume" since not all sensors used for surveillance will be omnidirectional like in ACAS, but may have a limited field of regard.</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6DB093FA" id="_x0000_s102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Z5+JwIAAE4EAAAOAAAAZHJzL2Uyb0RvYy54bWysVNtu2zAMfR+wfxD0vthJ4zYx4hRdugwD&#10;ugvQ7gNoWY6F6TZJiZ19/Sg5zbLbyzA/CKJIHZHnkF7dDkqSA3deGF3R6SSnhGtmGqF3Ff38tH21&#10;oMQH0A1Io3lFj9zT2/XLF6velnxmOiMb7giCaF/2tqJdCLbMMs86rsBPjOUana1xCgKabpc1DnpE&#10;VzKb5fl11hvXWGcY9x5P70cnXSf8tuUsfGxbzwORFcXcQlpdWuu4ZusVlDsHthPslAb8QxYKhMZH&#10;z1D3EIDsnfgNSgnmjDdtmDCjMtO2gvFUA1YzzX+p5rEDy1MtSI63Z5r8/4NlHw6fHBFNRa+ubyjR&#10;oFCkJz4E8toMZBb56a0vMezRYmAY8Bh1TrV6+2DYF0+02XSgd/zOOdN3HBrMbxpvZhdXRxwfQer+&#10;vWnwGdgHk4CG1qlIHtJBEB11Op61iakwPCwWxfJmgS6Gvuk8v1ouivQGlM/XrfPhLTeKxE1FHYqf&#10;4OHw4ENMB8rnkPiaN1I0WyFlMtyu3khHDoCNsk3fCf2nMKlJX9FlMStGBv4KkafvTxBKBOx4KVRF&#10;F+cgKCNvb3ST+jGAkOMeU5b6RGTkbmQxDPWQNDvrU5vmiMw6MzY4DiRuOuO+UdJjc1fUf92D45TI&#10;dxrVWU7n8zgNyZgXNzM03KWnvvSAZghV0UDJuN2ENEGJN3uHKm5F4jfKPWZyShmbNtF+GrA4FZd2&#10;ivrxG1h/Bw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DiRnn4nAgAATgQAAA4AAAAAAAAAAAAAAAAALgIAAGRycy9lMm9Eb2Mu&#10;eG1sUEsBAi0AFAAGAAgAAAAhAI0BXYfbAAAABQEAAA8AAAAAAAAAAAAAAAAAgQQAAGRycy9kb3du&#10;cmV2LnhtbFBLBQYAAAAABAAEAPMAAACJBQAAAAA=&#10;">
                <v:textbox style="mso-fit-shape-to-text:t">
                  <w:txbxContent>
                    <w:p w:rsidR="00647C3F" w:rsidRDefault="00647C3F" w:rsidP="00A87E05">
                      <w:r w:rsidRPr="00C64E62">
                        <w:rPr>
                          <w:b/>
                          <w:u w:val="single"/>
                        </w:rPr>
                        <w:t>Rational</w:t>
                      </w:r>
                      <w:r>
                        <w:rPr>
                          <w:b/>
                          <w:u w:val="single"/>
                        </w:rPr>
                        <w:t>e</w:t>
                      </w:r>
                      <w:r w:rsidRPr="00C64E62">
                        <w:rPr>
                          <w:b/>
                          <w:u w:val="single"/>
                        </w:rPr>
                        <w:t>:</w:t>
                      </w:r>
                      <w:r>
                        <w:t xml:space="preserve"> DAA requires a more generic definition for intruder, but there is no need to create a different term.  Can work with SP to generate a more generic definition that can be used in both parts. Unlike ACAS, Part 2 cannot assume that all aircraft are SSR transponder equipped. This definition starts with Part 1 definition and modifies the definition to be more broadly generic. </w:t>
                      </w:r>
                    </w:p>
                    <w:p w:rsidR="00647C3F" w:rsidRPr="00C64E62" w:rsidRDefault="00647C3F" w:rsidP="00A87E05">
                      <w:r>
                        <w:t>"Surveillance range" has been changed to "surveillance volume" since not all sensors used for surveillance will be omnidirectional like in ACAS, but may have a limited field of regard.</w:t>
                      </w:r>
                    </w:p>
                  </w:txbxContent>
                </v:textbox>
                <w10:anchorlock/>
              </v:shape>
            </w:pict>
          </mc:Fallback>
        </mc:AlternateContent>
      </w:r>
    </w:p>
    <w:p w:rsidR="001E2787" w:rsidRPr="007A4F76" w:rsidRDefault="00795435" w:rsidP="00E83035">
      <w:pPr>
        <w:rPr>
          <w:rFonts w:cs="Times New Roman"/>
          <w:bCs/>
          <w:iCs/>
          <w:strike/>
        </w:rPr>
      </w:pPr>
      <w:r w:rsidRPr="007A4F76">
        <w:rPr>
          <w:rFonts w:cs="Times New Roman"/>
          <w:b/>
          <w:bCs/>
          <w:i/>
          <w:iCs/>
        </w:rPr>
        <w:t xml:space="preserve">[DAA] </w:t>
      </w:r>
      <w:r w:rsidR="001E2787" w:rsidRPr="007A4F76">
        <w:rPr>
          <w:rFonts w:cs="Times New Roman"/>
          <w:b/>
          <w:bCs/>
          <w:i/>
          <w:iCs/>
        </w:rPr>
        <w:t>Near threat.</w:t>
      </w:r>
      <w:r w:rsidR="001E2787" w:rsidRPr="007A4F76">
        <w:rPr>
          <w:rFonts w:cs="Times New Roman"/>
          <w:bCs/>
          <w:iCs/>
        </w:rPr>
        <w:t xml:space="preserve"> </w:t>
      </w:r>
      <w:r w:rsidR="00E021F3" w:rsidRPr="007A4F76">
        <w:rPr>
          <w:rFonts w:cs="Times New Roman"/>
          <w:bCs/>
          <w:iCs/>
        </w:rPr>
        <w:t xml:space="preserve"> An intruder</w:t>
      </w:r>
      <w:r w:rsidR="006E451F" w:rsidRPr="007A4F76">
        <w:rPr>
          <w:rFonts w:cs="Times New Roman"/>
          <w:bCs/>
          <w:iCs/>
        </w:rPr>
        <w:t xml:space="preserve"> </w:t>
      </w:r>
      <w:r w:rsidR="009967C5" w:rsidRPr="007A4F76">
        <w:rPr>
          <w:rFonts w:cs="Times New Roman"/>
          <w:bCs/>
          <w:iCs/>
        </w:rPr>
        <w:t xml:space="preserve">that may become a DAA </w:t>
      </w:r>
      <w:r w:rsidR="00900A0B" w:rsidRPr="007A4F76">
        <w:rPr>
          <w:rFonts w:cs="Times New Roman"/>
          <w:bCs/>
          <w:iCs/>
        </w:rPr>
        <w:t>p</w:t>
      </w:r>
      <w:r w:rsidR="009967C5" w:rsidRPr="007A4F76">
        <w:rPr>
          <w:rFonts w:cs="Times New Roman"/>
          <w:bCs/>
          <w:iCs/>
        </w:rPr>
        <w:t xml:space="preserve">otential threat. </w:t>
      </w:r>
    </w:p>
    <w:p w:rsidR="003B236A" w:rsidRPr="007A4F76" w:rsidRDefault="003B236A" w:rsidP="00E83035">
      <w:pPr>
        <w:rPr>
          <w:rFonts w:cs="Times New Roman"/>
          <w:bCs/>
          <w:iCs/>
        </w:rPr>
      </w:pPr>
      <w:r w:rsidRPr="007A4F76">
        <w:rPr>
          <w:noProof/>
          <w:lang w:eastAsia="zh-CN"/>
        </w:rPr>
        <mc:AlternateContent>
          <mc:Choice Requires="wps">
            <w:drawing>
              <wp:inline distT="0" distB="0" distL="0" distR="0" wp14:anchorId="2279A677" wp14:editId="2FF3E0AC">
                <wp:extent cx="5859780" cy="1403985"/>
                <wp:effectExtent l="0" t="0" r="26670" b="27305"/>
                <wp:docPr id="3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3B236A">
                            <w:r w:rsidRPr="00C64E62">
                              <w:rPr>
                                <w:b/>
                                <w:u w:val="single"/>
                              </w:rPr>
                              <w:t>Rational</w:t>
                            </w:r>
                            <w:r>
                              <w:rPr>
                                <w:b/>
                                <w:u w:val="single"/>
                              </w:rPr>
                              <w:t>e</w:t>
                            </w:r>
                            <w:r w:rsidRPr="00C64E62">
                              <w:rPr>
                                <w:b/>
                                <w:u w:val="single"/>
                              </w:rPr>
                              <w:t>:</w:t>
                            </w:r>
                            <w:r>
                              <w:t xml:space="preserve"> N</w:t>
                            </w:r>
                            <w:r w:rsidRPr="00E0670A">
                              <w:t>o specific definition is provided in Part 1.</w:t>
                            </w:r>
                            <w:r>
                              <w:t xml:space="preserve">  The Part 2 definition is more generic because the position of a DAA intruder can be validated with active surveillance or other approved means.  Goal is to keep the same relationship as for ACAS as the risk of potential collision increases (DAA Intruder, DAA Near threat, DAA Potential threat &amp; finally DAA Threat).   See table below for comparison between key points for ACAS and DAA.</w:t>
                            </w:r>
                          </w:p>
                          <w:tbl>
                            <w:tblPr>
                              <w:tblStyle w:val="TableGrid"/>
                              <w:tblW w:w="0" w:type="auto"/>
                              <w:tblLook w:val="04A0" w:firstRow="1" w:lastRow="0" w:firstColumn="1" w:lastColumn="0" w:noHBand="0" w:noVBand="1"/>
                            </w:tblPr>
                            <w:tblGrid>
                              <w:gridCol w:w="2277"/>
                              <w:gridCol w:w="2300"/>
                              <w:gridCol w:w="2283"/>
                              <w:gridCol w:w="2282"/>
                            </w:tblGrid>
                            <w:tr w:rsidR="00647C3F" w:rsidTr="00AA148F">
                              <w:tc>
                                <w:tcPr>
                                  <w:tcW w:w="2337" w:type="dxa"/>
                                </w:tcPr>
                                <w:p w:rsidR="00647C3F" w:rsidRDefault="00647C3F" w:rsidP="0038543A">
                                  <w:pPr>
                                    <w:rPr>
                                      <w:rFonts w:cs="Times New Roman"/>
                                      <w:b/>
                                      <w:bCs/>
                                      <w:i/>
                                      <w:iCs/>
                                    </w:rPr>
                                  </w:pPr>
                                </w:p>
                              </w:tc>
                              <w:tc>
                                <w:tcPr>
                                  <w:tcW w:w="2337" w:type="dxa"/>
                                </w:tcPr>
                                <w:p w:rsidR="00647C3F" w:rsidRDefault="00647C3F" w:rsidP="0038543A">
                                  <w:pPr>
                                    <w:rPr>
                                      <w:rFonts w:cs="Times New Roman"/>
                                      <w:b/>
                                      <w:bCs/>
                                      <w:i/>
                                      <w:iCs/>
                                    </w:rPr>
                                  </w:pPr>
                                  <w:r>
                                    <w:rPr>
                                      <w:rFonts w:cs="Times New Roman"/>
                                      <w:b/>
                                      <w:bCs/>
                                      <w:i/>
                                      <w:iCs/>
                                    </w:rPr>
                                    <w:t>Near threat</w:t>
                                  </w:r>
                                </w:p>
                              </w:tc>
                              <w:tc>
                                <w:tcPr>
                                  <w:tcW w:w="2338" w:type="dxa"/>
                                </w:tcPr>
                                <w:p w:rsidR="00647C3F" w:rsidRDefault="00647C3F" w:rsidP="0038543A">
                                  <w:pPr>
                                    <w:rPr>
                                      <w:rFonts w:cs="Times New Roman"/>
                                      <w:b/>
                                      <w:bCs/>
                                      <w:i/>
                                      <w:iCs/>
                                    </w:rPr>
                                  </w:pPr>
                                  <w:r>
                                    <w:rPr>
                                      <w:rFonts w:cs="Times New Roman"/>
                                      <w:b/>
                                      <w:bCs/>
                                      <w:i/>
                                      <w:iCs/>
                                    </w:rPr>
                                    <w:t>Potential threat</w:t>
                                  </w:r>
                                </w:p>
                              </w:tc>
                              <w:tc>
                                <w:tcPr>
                                  <w:tcW w:w="2338" w:type="dxa"/>
                                </w:tcPr>
                                <w:p w:rsidR="00647C3F" w:rsidRDefault="00647C3F" w:rsidP="0038543A">
                                  <w:pPr>
                                    <w:rPr>
                                      <w:rFonts w:cs="Times New Roman"/>
                                      <w:b/>
                                      <w:bCs/>
                                      <w:i/>
                                      <w:iCs/>
                                    </w:rPr>
                                  </w:pPr>
                                  <w:r>
                                    <w:rPr>
                                      <w:rFonts w:cs="Times New Roman"/>
                                      <w:b/>
                                      <w:bCs/>
                                      <w:i/>
                                      <w:iCs/>
                                    </w:rPr>
                                    <w:t>Threat</w:t>
                                  </w:r>
                                </w:p>
                              </w:tc>
                            </w:tr>
                            <w:tr w:rsidR="00647C3F" w:rsidTr="00AA148F">
                              <w:tc>
                                <w:tcPr>
                                  <w:tcW w:w="2337" w:type="dxa"/>
                                </w:tcPr>
                                <w:p w:rsidR="00647C3F" w:rsidRDefault="00647C3F" w:rsidP="0038543A">
                                  <w:pPr>
                                    <w:rPr>
                                      <w:rFonts w:cs="Times New Roman"/>
                                      <w:b/>
                                      <w:bCs/>
                                      <w:i/>
                                      <w:iCs/>
                                    </w:rPr>
                                  </w:pPr>
                                  <w:r>
                                    <w:rPr>
                                      <w:rFonts w:cs="Times New Roman"/>
                                      <w:b/>
                                      <w:bCs/>
                                      <w:i/>
                                      <w:iCs/>
                                    </w:rPr>
                                    <w:t>ACAS SARPs Use</w:t>
                                  </w:r>
                                </w:p>
                              </w:tc>
                              <w:tc>
                                <w:tcPr>
                                  <w:tcW w:w="2337" w:type="dxa"/>
                                </w:tcPr>
                                <w:p w:rsidR="00647C3F" w:rsidRPr="000D1D6F" w:rsidRDefault="00647C3F" w:rsidP="0038543A">
                                  <w:pPr>
                                    <w:rPr>
                                      <w:rFonts w:cs="Times New Roman"/>
                                      <w:bCs/>
                                      <w:i/>
                                      <w:iCs/>
                                    </w:rPr>
                                  </w:pPr>
                                  <w:r w:rsidRPr="000D1D6F">
                                    <w:rPr>
                                      <w:rFonts w:cs="Times New Roman"/>
                                      <w:bCs/>
                                      <w:i/>
                                      <w:iCs/>
                                    </w:rPr>
                                    <w:t xml:space="preserve">Intruder that shall be tracked under active surveillance as determined by separate tests on the range and altitude of the aircraft with respect to </w:t>
                                  </w:r>
                                  <w:r>
                                    <w:rPr>
                                      <w:rFonts w:cs="Times New Roman"/>
                                      <w:bCs/>
                                      <w:i/>
                                      <w:iCs/>
                                    </w:rPr>
                                    <w:t>own aircraft</w:t>
                                  </w:r>
                                  <w:r w:rsidRPr="000D1D6F">
                                    <w:rPr>
                                      <w:rFonts w:cs="Times New Roman"/>
                                      <w:bCs/>
                                      <w:i/>
                                      <w:iCs/>
                                    </w:rPr>
                                    <w:t xml:space="preserve"> (Annex 10, V4  4.5.1.4)</w:t>
                                  </w:r>
                                </w:p>
                              </w:tc>
                              <w:tc>
                                <w:tcPr>
                                  <w:tcW w:w="2338" w:type="dxa"/>
                                </w:tcPr>
                                <w:p w:rsidR="00647C3F" w:rsidRPr="000D1D6F" w:rsidRDefault="00647C3F" w:rsidP="0038543A">
                                  <w:pPr>
                                    <w:rPr>
                                      <w:rFonts w:cs="Times New Roman"/>
                                      <w:bCs/>
                                      <w:i/>
                                      <w:iCs/>
                                    </w:rPr>
                                  </w:pPr>
                                  <w:r w:rsidRPr="000D1D6F">
                                    <w:rPr>
                                      <w:rFonts w:cs="Times New Roman"/>
                                      <w:bCs/>
                                      <w:i/>
                                      <w:iCs/>
                                    </w:rPr>
                                    <w:t>Warning time such that a Traffic Advisory (TA) is justified.  If displayed on a traffic display, then displayed in amber or yellow.  (4.3.3.1.1)</w:t>
                                  </w:r>
                                </w:p>
                              </w:tc>
                              <w:tc>
                                <w:tcPr>
                                  <w:tcW w:w="2338" w:type="dxa"/>
                                </w:tcPr>
                                <w:p w:rsidR="00647C3F" w:rsidRPr="000D1D6F" w:rsidRDefault="00647C3F" w:rsidP="0038543A">
                                  <w:pPr>
                                    <w:rPr>
                                      <w:rFonts w:cs="Times New Roman"/>
                                      <w:bCs/>
                                      <w:i/>
                                      <w:iCs/>
                                    </w:rPr>
                                  </w:pPr>
                                  <w:r w:rsidRPr="000D1D6F">
                                    <w:rPr>
                                      <w:rFonts w:cs="Times New Roman"/>
                                      <w:bCs/>
                                      <w:i/>
                                      <w:iCs/>
                                    </w:rPr>
                                    <w:t>Warning time such that a Resolution Advisory (RA) is justified.  If displayed on a traffic display, then displayed in red.  (4.3.5.1.1)</w:t>
                                  </w:r>
                                </w:p>
                              </w:tc>
                            </w:tr>
                            <w:tr w:rsidR="00647C3F" w:rsidTr="00AA148F">
                              <w:trPr>
                                <w:trHeight w:val="2051"/>
                              </w:trPr>
                              <w:tc>
                                <w:tcPr>
                                  <w:tcW w:w="2337" w:type="dxa"/>
                                </w:tcPr>
                                <w:p w:rsidR="00647C3F" w:rsidRDefault="00647C3F" w:rsidP="0038543A">
                                  <w:pPr>
                                    <w:rPr>
                                      <w:rFonts w:cs="Times New Roman"/>
                                      <w:b/>
                                      <w:bCs/>
                                      <w:i/>
                                      <w:iCs/>
                                    </w:rPr>
                                  </w:pPr>
                                  <w:r>
                                    <w:rPr>
                                      <w:rFonts w:cs="Times New Roman"/>
                                      <w:b/>
                                      <w:bCs/>
                                      <w:i/>
                                      <w:iCs/>
                                    </w:rPr>
                                    <w:t>Proposed [DAA] SARPs Use</w:t>
                                  </w:r>
                                </w:p>
                              </w:tc>
                              <w:tc>
                                <w:tcPr>
                                  <w:tcW w:w="2337" w:type="dxa"/>
                                </w:tcPr>
                                <w:p w:rsidR="00647C3F" w:rsidRDefault="00647C3F" w:rsidP="0038543A">
                                  <w:pPr>
                                    <w:rPr>
                                      <w:rFonts w:cs="Times New Roman"/>
                                      <w:bCs/>
                                      <w:i/>
                                      <w:iCs/>
                                    </w:rPr>
                                  </w:pPr>
                                  <w:r>
                                    <w:rPr>
                                      <w:rFonts w:cs="Times New Roman"/>
                                      <w:bCs/>
                                      <w:i/>
                                      <w:iCs/>
                                    </w:rPr>
                                    <w:t>Intruder that shall be tracked under surveillance as determined by separate tests on the measurements.</w:t>
                                  </w:r>
                                </w:p>
                                <w:p w:rsidR="00647C3F" w:rsidRPr="000D1D6F" w:rsidRDefault="00647C3F" w:rsidP="0038543A">
                                  <w:pPr>
                                    <w:rPr>
                                      <w:rFonts w:cs="Times New Roman"/>
                                      <w:bCs/>
                                      <w:i/>
                                      <w:iCs/>
                                    </w:rPr>
                                  </w:pPr>
                                </w:p>
                              </w:tc>
                              <w:tc>
                                <w:tcPr>
                                  <w:tcW w:w="2338" w:type="dxa"/>
                                </w:tcPr>
                                <w:p w:rsidR="00647C3F" w:rsidRPr="000D1D6F" w:rsidRDefault="00647C3F" w:rsidP="002A10A1">
                                  <w:pPr>
                                    <w:rPr>
                                      <w:rFonts w:cs="Times New Roman"/>
                                      <w:bCs/>
                                      <w:i/>
                                      <w:iCs/>
                                    </w:rPr>
                                  </w:pPr>
                                  <w:r w:rsidRPr="00017530">
                                    <w:rPr>
                                      <w:rFonts w:cs="Times New Roman"/>
                                      <w:bCs/>
                                      <w:i/>
                                      <w:iCs/>
                                    </w:rPr>
                                    <w:t>The alerting time provided against a potential threat is sufficiently small that display of a DAA Remain Well-Clear (RWC) alert is justified, but not so small that a resolution advisory would be justified.</w:t>
                                  </w:r>
                                  <w:r w:rsidRPr="000D1D6F">
                                    <w:rPr>
                                      <w:rFonts w:cs="Times New Roman"/>
                                      <w:bCs/>
                                      <w:i/>
                                      <w:iCs/>
                                    </w:rPr>
                                    <w:t>. (4.3.3 as example SARPs to modify)</w:t>
                                  </w:r>
                                </w:p>
                              </w:tc>
                              <w:tc>
                                <w:tcPr>
                                  <w:tcW w:w="2338" w:type="dxa"/>
                                </w:tcPr>
                                <w:p w:rsidR="00647C3F" w:rsidRPr="000D1D6F" w:rsidRDefault="00647C3F" w:rsidP="0038543A">
                                  <w:pPr>
                                    <w:rPr>
                                      <w:rFonts w:cs="Times New Roman"/>
                                      <w:bCs/>
                                      <w:i/>
                                      <w:iCs/>
                                    </w:rPr>
                                  </w:pPr>
                                  <w:r w:rsidRPr="000D1D6F">
                                    <w:rPr>
                                      <w:rFonts w:cs="Times New Roman"/>
                                      <w:bCs/>
                                      <w:i/>
                                      <w:iCs/>
                                    </w:rPr>
                                    <w:t xml:space="preserve">Warning time such that a </w:t>
                                  </w:r>
                                  <w:r>
                                    <w:rPr>
                                      <w:rFonts w:cs="Times New Roman"/>
                                      <w:bCs/>
                                      <w:i/>
                                      <w:iCs/>
                                    </w:rPr>
                                    <w:t xml:space="preserve">DAA </w:t>
                                  </w:r>
                                  <w:r w:rsidRPr="000D1D6F">
                                    <w:rPr>
                                      <w:rFonts w:cs="Times New Roman"/>
                                      <w:bCs/>
                                      <w:i/>
                                      <w:iCs/>
                                    </w:rPr>
                                    <w:t xml:space="preserve">Resolution Advisory </w:t>
                                  </w:r>
                                  <w:r>
                                    <w:rPr>
                                      <w:rFonts w:cs="Times New Roman"/>
                                      <w:bCs/>
                                      <w:i/>
                                      <w:iCs/>
                                    </w:rPr>
                                    <w:t xml:space="preserve">(DRA) </w:t>
                                  </w:r>
                                  <w:r w:rsidRPr="000D1D6F">
                                    <w:rPr>
                                      <w:rFonts w:cs="Times New Roman"/>
                                      <w:bCs/>
                                      <w:i/>
                                      <w:iCs/>
                                    </w:rPr>
                                    <w:t>is justified using warning-level alerting.  (4.3.5 as example SARPs to modify)</w:t>
                                  </w:r>
                                </w:p>
                              </w:tc>
                            </w:tr>
                          </w:tbl>
                          <w:p w:rsidR="00647C3F" w:rsidRDefault="00647C3F" w:rsidP="003B236A"/>
                          <w:p w:rsidR="00647C3F" w:rsidRPr="00C64E62" w:rsidRDefault="00647C3F" w:rsidP="003B236A"/>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_x0000_s102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6s0JwIAAE4EAAAOAAAAZHJzL2Uyb0RvYy54bWysVNtu2zAMfR+wfxD0vthJ4zYx4hRdugwD&#10;ugvQ7gNkWY6FSaImKbG7ry8lp2l2exnmB4EUqUPykPTqetCKHITzEkxFp5OcEmE4NNLsKvr1Yftm&#10;QYkPzDRMgREVfRSeXq9fv1r1thQz6EA1whEEMb7sbUW7EGyZZZ53QjM/ASsMGltwmgVU3S5rHOsR&#10;XatslueXWQ+usQ648B5vb0cjXSf8thU8fG5bLwJRFcXcQjpdOut4ZusVK3eO2U7yYxrsH7LQTBoM&#10;eoK6ZYGRvZO/QWnJHXhow4SDzqBtJRepBqxmmv9SzX3HrEi1IDnenmjy/w+Wfzp8cUQ2Fb24xFYZ&#10;prFJD2II5C0MZBb56a0v0e3eomMY8Br7nGr19g74N08MbDpmduLGOeg7wRrMbxpfZmdPRxwfQer+&#10;IzQYhu0DJKChdTqSh3QQRMc+PZ56E1PheFksiuXVAk0cbdN5frFcFCkGK5+fW+fDewGaRKGiDpuf&#10;4NnhzoeYDiufXWI0D0o2W6lUUtyu3ihHDgwHZZu+I/pPbsqQvqLLYlaMDPwVIk/fnyC0DDjxSuqK&#10;Lk5OrIy8vTNNmsfApBplTFmZI5GRu5HFMNTD2LMYIJJcQ/OIzDoYBxwXEoUO3A9Kehzuivrve+YE&#10;JeqDwe4sp/N53IakzIurGSru3FKfW5jhCFXRQMkobkLaoMSbvcEubmXi9yWTY8o4tIn244LFrTjX&#10;k9fLb2D9B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NLXqzQnAgAATgQAAA4AAAAAAAAAAAAAAAAALgIAAGRycy9lMm9Eb2Mu&#10;eG1sUEsBAi0AFAAGAAgAAAAhAI0BXYfbAAAABQEAAA8AAAAAAAAAAAAAAAAAgQQAAGRycy9kb3du&#10;cmV2LnhtbFBLBQYAAAAABAAEAPMAAACJBQAAAAA=&#10;">
                <v:textbox style="mso-fit-shape-to-text:t">
                  <w:txbxContent>
                    <w:p w:rsidR="00647C3F" w:rsidRDefault="00647C3F" w:rsidP="003B236A">
                      <w:r w:rsidRPr="00C64E62">
                        <w:rPr>
                          <w:b/>
                          <w:u w:val="single"/>
                        </w:rPr>
                        <w:t>Rational</w:t>
                      </w:r>
                      <w:r>
                        <w:rPr>
                          <w:b/>
                          <w:u w:val="single"/>
                        </w:rPr>
                        <w:t>e</w:t>
                      </w:r>
                      <w:r w:rsidRPr="00C64E62">
                        <w:rPr>
                          <w:b/>
                          <w:u w:val="single"/>
                        </w:rPr>
                        <w:t>:</w:t>
                      </w:r>
                      <w:r>
                        <w:t xml:space="preserve"> N</w:t>
                      </w:r>
                      <w:r w:rsidRPr="00E0670A">
                        <w:t>o specific definition is provided in Part 1.</w:t>
                      </w:r>
                      <w:r>
                        <w:t xml:space="preserve">  The Part 2 definition is more generic because the position of a DAA intruder can be validated with active surveillance or other approved means.  Goal is to keep the same relationship as for ACAS as the risk of potential collision increases (DAA Intruder, DAA Near threat, DAA Potential threat &amp; finally DAA Threat).   See table below for comparison between key points for ACAS and DAA.</w:t>
                      </w:r>
                    </w:p>
                    <w:tbl>
                      <w:tblPr>
                        <w:tblStyle w:val="TableGrid"/>
                        <w:tblW w:w="0" w:type="auto"/>
                        <w:tblLook w:val="04A0" w:firstRow="1" w:lastRow="0" w:firstColumn="1" w:lastColumn="0" w:noHBand="0" w:noVBand="1"/>
                      </w:tblPr>
                      <w:tblGrid>
                        <w:gridCol w:w="2277"/>
                        <w:gridCol w:w="2300"/>
                        <w:gridCol w:w="2283"/>
                        <w:gridCol w:w="2282"/>
                      </w:tblGrid>
                      <w:tr w:rsidR="00647C3F" w:rsidTr="00AA148F">
                        <w:tc>
                          <w:tcPr>
                            <w:tcW w:w="2337" w:type="dxa"/>
                          </w:tcPr>
                          <w:p w:rsidR="00647C3F" w:rsidRDefault="00647C3F" w:rsidP="0038543A">
                            <w:pPr>
                              <w:rPr>
                                <w:rFonts w:cs="Times New Roman"/>
                                <w:b/>
                                <w:bCs/>
                                <w:i/>
                                <w:iCs/>
                              </w:rPr>
                            </w:pPr>
                          </w:p>
                        </w:tc>
                        <w:tc>
                          <w:tcPr>
                            <w:tcW w:w="2337" w:type="dxa"/>
                          </w:tcPr>
                          <w:p w:rsidR="00647C3F" w:rsidRDefault="00647C3F" w:rsidP="0038543A">
                            <w:pPr>
                              <w:rPr>
                                <w:rFonts w:cs="Times New Roman"/>
                                <w:b/>
                                <w:bCs/>
                                <w:i/>
                                <w:iCs/>
                              </w:rPr>
                            </w:pPr>
                            <w:r>
                              <w:rPr>
                                <w:rFonts w:cs="Times New Roman"/>
                                <w:b/>
                                <w:bCs/>
                                <w:i/>
                                <w:iCs/>
                              </w:rPr>
                              <w:t>Near threat</w:t>
                            </w:r>
                          </w:p>
                        </w:tc>
                        <w:tc>
                          <w:tcPr>
                            <w:tcW w:w="2338" w:type="dxa"/>
                          </w:tcPr>
                          <w:p w:rsidR="00647C3F" w:rsidRDefault="00647C3F" w:rsidP="0038543A">
                            <w:pPr>
                              <w:rPr>
                                <w:rFonts w:cs="Times New Roman"/>
                                <w:b/>
                                <w:bCs/>
                                <w:i/>
                                <w:iCs/>
                              </w:rPr>
                            </w:pPr>
                            <w:r>
                              <w:rPr>
                                <w:rFonts w:cs="Times New Roman"/>
                                <w:b/>
                                <w:bCs/>
                                <w:i/>
                                <w:iCs/>
                              </w:rPr>
                              <w:t>Potential threat</w:t>
                            </w:r>
                          </w:p>
                        </w:tc>
                        <w:tc>
                          <w:tcPr>
                            <w:tcW w:w="2338" w:type="dxa"/>
                          </w:tcPr>
                          <w:p w:rsidR="00647C3F" w:rsidRDefault="00647C3F" w:rsidP="0038543A">
                            <w:pPr>
                              <w:rPr>
                                <w:rFonts w:cs="Times New Roman"/>
                                <w:b/>
                                <w:bCs/>
                                <w:i/>
                                <w:iCs/>
                              </w:rPr>
                            </w:pPr>
                            <w:r>
                              <w:rPr>
                                <w:rFonts w:cs="Times New Roman"/>
                                <w:b/>
                                <w:bCs/>
                                <w:i/>
                                <w:iCs/>
                              </w:rPr>
                              <w:t>Threat</w:t>
                            </w:r>
                          </w:p>
                        </w:tc>
                      </w:tr>
                      <w:tr w:rsidR="00647C3F" w:rsidTr="00AA148F">
                        <w:tc>
                          <w:tcPr>
                            <w:tcW w:w="2337" w:type="dxa"/>
                          </w:tcPr>
                          <w:p w:rsidR="00647C3F" w:rsidRDefault="00647C3F" w:rsidP="0038543A">
                            <w:pPr>
                              <w:rPr>
                                <w:rFonts w:cs="Times New Roman"/>
                                <w:b/>
                                <w:bCs/>
                                <w:i/>
                                <w:iCs/>
                              </w:rPr>
                            </w:pPr>
                            <w:r>
                              <w:rPr>
                                <w:rFonts w:cs="Times New Roman"/>
                                <w:b/>
                                <w:bCs/>
                                <w:i/>
                                <w:iCs/>
                              </w:rPr>
                              <w:t>ACAS SARPs Use</w:t>
                            </w:r>
                          </w:p>
                        </w:tc>
                        <w:tc>
                          <w:tcPr>
                            <w:tcW w:w="2337" w:type="dxa"/>
                          </w:tcPr>
                          <w:p w:rsidR="00647C3F" w:rsidRPr="000D1D6F" w:rsidRDefault="00647C3F" w:rsidP="0038543A">
                            <w:pPr>
                              <w:rPr>
                                <w:rFonts w:cs="Times New Roman"/>
                                <w:bCs/>
                                <w:i/>
                                <w:iCs/>
                              </w:rPr>
                            </w:pPr>
                            <w:r w:rsidRPr="000D1D6F">
                              <w:rPr>
                                <w:rFonts w:cs="Times New Roman"/>
                                <w:bCs/>
                                <w:i/>
                                <w:iCs/>
                              </w:rPr>
                              <w:t xml:space="preserve">Intruder that shall be tracked under active surveillance as determined by separate tests on the range and altitude of the aircraft with respect to </w:t>
                            </w:r>
                            <w:r>
                              <w:rPr>
                                <w:rFonts w:cs="Times New Roman"/>
                                <w:bCs/>
                                <w:i/>
                                <w:iCs/>
                              </w:rPr>
                              <w:t>own aircraft</w:t>
                            </w:r>
                            <w:r w:rsidRPr="000D1D6F">
                              <w:rPr>
                                <w:rFonts w:cs="Times New Roman"/>
                                <w:bCs/>
                                <w:i/>
                                <w:iCs/>
                              </w:rPr>
                              <w:t xml:space="preserve"> (Annex 10, V4  4.5.1.4)</w:t>
                            </w:r>
                          </w:p>
                        </w:tc>
                        <w:tc>
                          <w:tcPr>
                            <w:tcW w:w="2338" w:type="dxa"/>
                          </w:tcPr>
                          <w:p w:rsidR="00647C3F" w:rsidRPr="000D1D6F" w:rsidRDefault="00647C3F" w:rsidP="0038543A">
                            <w:pPr>
                              <w:rPr>
                                <w:rFonts w:cs="Times New Roman"/>
                                <w:bCs/>
                                <w:i/>
                                <w:iCs/>
                              </w:rPr>
                            </w:pPr>
                            <w:r w:rsidRPr="000D1D6F">
                              <w:rPr>
                                <w:rFonts w:cs="Times New Roman"/>
                                <w:bCs/>
                                <w:i/>
                                <w:iCs/>
                              </w:rPr>
                              <w:t>Warning time such that a Traffic Advisory (TA) is justified.  If displayed on a traffic display, then displayed in amber or yellow.  (4.3.3.1.1)</w:t>
                            </w:r>
                          </w:p>
                        </w:tc>
                        <w:tc>
                          <w:tcPr>
                            <w:tcW w:w="2338" w:type="dxa"/>
                          </w:tcPr>
                          <w:p w:rsidR="00647C3F" w:rsidRPr="000D1D6F" w:rsidRDefault="00647C3F" w:rsidP="0038543A">
                            <w:pPr>
                              <w:rPr>
                                <w:rFonts w:cs="Times New Roman"/>
                                <w:bCs/>
                                <w:i/>
                                <w:iCs/>
                              </w:rPr>
                            </w:pPr>
                            <w:r w:rsidRPr="000D1D6F">
                              <w:rPr>
                                <w:rFonts w:cs="Times New Roman"/>
                                <w:bCs/>
                                <w:i/>
                                <w:iCs/>
                              </w:rPr>
                              <w:t>Warning time such that a Resolution Advisory (RA) is justified.  If displayed on a traffic display, then displayed in red.  (4.3.5.1.1)</w:t>
                            </w:r>
                          </w:p>
                        </w:tc>
                      </w:tr>
                      <w:tr w:rsidR="00647C3F" w:rsidTr="00AA148F">
                        <w:trPr>
                          <w:trHeight w:val="2051"/>
                        </w:trPr>
                        <w:tc>
                          <w:tcPr>
                            <w:tcW w:w="2337" w:type="dxa"/>
                          </w:tcPr>
                          <w:p w:rsidR="00647C3F" w:rsidRDefault="00647C3F" w:rsidP="0038543A">
                            <w:pPr>
                              <w:rPr>
                                <w:rFonts w:cs="Times New Roman"/>
                                <w:b/>
                                <w:bCs/>
                                <w:i/>
                                <w:iCs/>
                              </w:rPr>
                            </w:pPr>
                            <w:r>
                              <w:rPr>
                                <w:rFonts w:cs="Times New Roman"/>
                                <w:b/>
                                <w:bCs/>
                                <w:i/>
                                <w:iCs/>
                              </w:rPr>
                              <w:t>Proposed [DAA] SARPs Use</w:t>
                            </w:r>
                          </w:p>
                        </w:tc>
                        <w:tc>
                          <w:tcPr>
                            <w:tcW w:w="2337" w:type="dxa"/>
                          </w:tcPr>
                          <w:p w:rsidR="00647C3F" w:rsidRDefault="00647C3F" w:rsidP="0038543A">
                            <w:pPr>
                              <w:rPr>
                                <w:rFonts w:cs="Times New Roman"/>
                                <w:bCs/>
                                <w:i/>
                                <w:iCs/>
                              </w:rPr>
                            </w:pPr>
                            <w:r>
                              <w:rPr>
                                <w:rFonts w:cs="Times New Roman"/>
                                <w:bCs/>
                                <w:i/>
                                <w:iCs/>
                              </w:rPr>
                              <w:t>Intruder that shall be tracked under surveillance as determined by separate tests on the measurements.</w:t>
                            </w:r>
                          </w:p>
                          <w:p w:rsidR="00647C3F" w:rsidRPr="000D1D6F" w:rsidRDefault="00647C3F" w:rsidP="0038543A">
                            <w:pPr>
                              <w:rPr>
                                <w:rFonts w:cs="Times New Roman"/>
                                <w:bCs/>
                                <w:i/>
                                <w:iCs/>
                              </w:rPr>
                            </w:pPr>
                          </w:p>
                        </w:tc>
                        <w:tc>
                          <w:tcPr>
                            <w:tcW w:w="2338" w:type="dxa"/>
                          </w:tcPr>
                          <w:p w:rsidR="00647C3F" w:rsidRPr="000D1D6F" w:rsidRDefault="00647C3F" w:rsidP="002A10A1">
                            <w:pPr>
                              <w:rPr>
                                <w:rFonts w:cs="Times New Roman"/>
                                <w:bCs/>
                                <w:i/>
                                <w:iCs/>
                              </w:rPr>
                            </w:pPr>
                            <w:r w:rsidRPr="00017530">
                              <w:rPr>
                                <w:rFonts w:cs="Times New Roman"/>
                                <w:bCs/>
                                <w:i/>
                                <w:iCs/>
                              </w:rPr>
                              <w:t>The alerting time provided against a potential threat is sufficiently small that display of a DAA Remain Well-Clear (RWC) alert is justified, but not so small that a resolution advisory would be justified.</w:t>
                            </w:r>
                            <w:r w:rsidRPr="000D1D6F">
                              <w:rPr>
                                <w:rFonts w:cs="Times New Roman"/>
                                <w:bCs/>
                                <w:i/>
                                <w:iCs/>
                              </w:rPr>
                              <w:t>. (4.3.3 as example SARPs to modify)</w:t>
                            </w:r>
                          </w:p>
                        </w:tc>
                        <w:tc>
                          <w:tcPr>
                            <w:tcW w:w="2338" w:type="dxa"/>
                          </w:tcPr>
                          <w:p w:rsidR="00647C3F" w:rsidRPr="000D1D6F" w:rsidRDefault="00647C3F" w:rsidP="0038543A">
                            <w:pPr>
                              <w:rPr>
                                <w:rFonts w:cs="Times New Roman"/>
                                <w:bCs/>
                                <w:i/>
                                <w:iCs/>
                              </w:rPr>
                            </w:pPr>
                            <w:r w:rsidRPr="000D1D6F">
                              <w:rPr>
                                <w:rFonts w:cs="Times New Roman"/>
                                <w:bCs/>
                                <w:i/>
                                <w:iCs/>
                              </w:rPr>
                              <w:t xml:space="preserve">Warning time such that a </w:t>
                            </w:r>
                            <w:r>
                              <w:rPr>
                                <w:rFonts w:cs="Times New Roman"/>
                                <w:bCs/>
                                <w:i/>
                                <w:iCs/>
                              </w:rPr>
                              <w:t xml:space="preserve">DAA </w:t>
                            </w:r>
                            <w:r w:rsidRPr="000D1D6F">
                              <w:rPr>
                                <w:rFonts w:cs="Times New Roman"/>
                                <w:bCs/>
                                <w:i/>
                                <w:iCs/>
                              </w:rPr>
                              <w:t xml:space="preserve">Resolution Advisory </w:t>
                            </w:r>
                            <w:r>
                              <w:rPr>
                                <w:rFonts w:cs="Times New Roman"/>
                                <w:bCs/>
                                <w:i/>
                                <w:iCs/>
                              </w:rPr>
                              <w:t xml:space="preserve">(DRA) </w:t>
                            </w:r>
                            <w:r w:rsidRPr="000D1D6F">
                              <w:rPr>
                                <w:rFonts w:cs="Times New Roman"/>
                                <w:bCs/>
                                <w:i/>
                                <w:iCs/>
                              </w:rPr>
                              <w:t>is justified using warning-level alerting.  (4.3.5 as example SARPs to modify)</w:t>
                            </w:r>
                          </w:p>
                        </w:tc>
                      </w:tr>
                    </w:tbl>
                    <w:p w:rsidR="00647C3F" w:rsidRDefault="00647C3F" w:rsidP="003B236A"/>
                    <w:p w:rsidR="00647C3F" w:rsidRPr="00C64E62" w:rsidRDefault="00647C3F" w:rsidP="003B236A"/>
                  </w:txbxContent>
                </v:textbox>
                <w10:anchorlock/>
              </v:shape>
            </w:pict>
          </mc:Fallback>
        </mc:AlternateContent>
      </w:r>
    </w:p>
    <w:p w:rsidR="003142A3" w:rsidRPr="007A4F76" w:rsidRDefault="003142A3" w:rsidP="00E83035">
      <w:pPr>
        <w:rPr>
          <w:rFonts w:cs="Times New Roman"/>
          <w:bCs/>
          <w:iCs/>
        </w:rPr>
      </w:pPr>
    </w:p>
    <w:p w:rsidR="009D4C12" w:rsidRPr="007A4F76" w:rsidRDefault="009D4C12" w:rsidP="009D4C12">
      <w:pPr>
        <w:rPr>
          <w:rFonts w:cs="Times New Roman"/>
          <w:bCs/>
          <w:iCs/>
        </w:rPr>
      </w:pPr>
      <w:r w:rsidRPr="007A4F76">
        <w:rPr>
          <w:rFonts w:cs="Times New Roman"/>
          <w:b/>
          <w:bCs/>
          <w:i/>
          <w:iCs/>
        </w:rPr>
        <w:lastRenderedPageBreak/>
        <w:t xml:space="preserve">[DAA] Potential threat.  </w:t>
      </w:r>
      <w:r w:rsidRPr="007A4F76">
        <w:rPr>
          <w:rFonts w:cs="Times New Roman"/>
          <w:bCs/>
          <w:iCs/>
        </w:rPr>
        <w:t xml:space="preserve">An intruder deserving special attention either because of its close proximity to </w:t>
      </w:r>
      <w:r w:rsidR="00017530">
        <w:rPr>
          <w:rFonts w:cs="Times New Roman"/>
          <w:bCs/>
          <w:iCs/>
        </w:rPr>
        <w:t>own aircraft</w:t>
      </w:r>
      <w:r w:rsidRPr="007A4F76">
        <w:rPr>
          <w:rFonts w:cs="Times New Roman"/>
          <w:bCs/>
          <w:iCs/>
        </w:rPr>
        <w:t xml:space="preserve"> or because successive range and altitude measurements indicate that it could be on a collision or near-collision course with </w:t>
      </w:r>
      <w:r w:rsidR="00017530">
        <w:rPr>
          <w:rFonts w:cs="Times New Roman"/>
          <w:bCs/>
          <w:iCs/>
        </w:rPr>
        <w:t>own aircraft</w:t>
      </w:r>
      <w:r w:rsidRPr="007A4F76">
        <w:rPr>
          <w:rFonts w:cs="Times New Roman"/>
          <w:bCs/>
          <w:iCs/>
        </w:rPr>
        <w:t xml:space="preserve">. </w:t>
      </w:r>
      <w:r w:rsidR="00017530" w:rsidRPr="00017530">
        <w:rPr>
          <w:rFonts w:cs="Times New Roman"/>
          <w:bCs/>
          <w:iCs/>
        </w:rPr>
        <w:t>The alerting time provided against a potential threat is sufficiently small that display of a DAA Remain Well-Clear (RWC) alert is justified, but not so small that a resolution advisory would be justified.</w:t>
      </w:r>
    </w:p>
    <w:p w:rsidR="00153F3F" w:rsidRPr="007A4F76" w:rsidRDefault="009D4C12" w:rsidP="00A16B37">
      <w:pPr>
        <w:rPr>
          <w:rFonts w:cs="Times New Roman"/>
          <w:b/>
          <w:bCs/>
          <w:i/>
          <w:iCs/>
        </w:rPr>
      </w:pPr>
      <w:r w:rsidRPr="007A4F76">
        <w:rPr>
          <w:noProof/>
          <w:lang w:eastAsia="zh-CN"/>
        </w:rPr>
        <mc:AlternateContent>
          <mc:Choice Requires="wps">
            <w:drawing>
              <wp:inline distT="0" distB="0" distL="0" distR="0" wp14:anchorId="39FEFE3A" wp14:editId="066BC573">
                <wp:extent cx="5859780" cy="1403985"/>
                <wp:effectExtent l="0" t="0" r="26670" b="27305"/>
                <wp:docPr id="4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9D4C12">
                            <w:r w:rsidRPr="00C64E62">
                              <w:rPr>
                                <w:b/>
                                <w:u w:val="single"/>
                              </w:rPr>
                              <w:t>Rational</w:t>
                            </w:r>
                            <w:r>
                              <w:rPr>
                                <w:b/>
                                <w:u w:val="single"/>
                              </w:rPr>
                              <w:t>e</w:t>
                            </w:r>
                            <w:r w:rsidRPr="00C64E62">
                              <w:rPr>
                                <w:b/>
                                <w:u w:val="single"/>
                              </w:rPr>
                              <w:t>:</w:t>
                            </w:r>
                            <w:r>
                              <w:t xml:space="preserve"> </w:t>
                            </w:r>
                            <w:r w:rsidRPr="00E0670A">
                              <w:t xml:space="preserve">The words of this definition are </w:t>
                            </w:r>
                            <w:r>
                              <w:t>similar to Annex 10 V4 Part 1, but the Part 2 definition needs to be different to show that the action is to display a DAA manoeuvre and not a traffic advisory like ACAS II.  Goal is to keep the same relationship as for ACAS as the risk of potential collision increases (DAA Intruder, DAA Near threat, DAA Potential Threat &amp; finally DAA Threat).   See table with comparison between key points of these definitions for ACAS and DAA.</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9FEFE3A" id="_x0000_s1030"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BUMJgIAAE4EAAAOAAAAZHJzL2Uyb0RvYy54bWysVNtu2zAMfR+wfxD0vtjJ4jUx4hRdugwD&#10;ugvQ7gNoWY6F6TZJiZ19fSk5TbPbyzA/CJJIHR4ekl5dD0qSA3deGF3R6SSnhGtmGqF3Ff36sH21&#10;oMQH0A1Io3lFj9zT6/XLF6velnxmOiMb7giCaF/2tqJdCLbMMs86rsBPjOUaja1xCgIe3S5rHPSI&#10;rmQ2y/M3WW9cY51h3Hu8vR2NdJ3w25az8LltPQ9EVhS5hbS6tNZxzdYrKHcObCfYiQb8AwsFQmPQ&#10;M9QtBCB7J36DUoI5400bJsyozLStYDzlgNlM81+yue/A8pQLiuPtWSb//2DZp8MXR0RT0fkM9dGg&#10;sEgPfAjkrRnILOrTW1+i271FxzDgNdY55ertnWHfPNFm04He8RvnTN9xaJDfNL7MLp6OOD6C1P1H&#10;02AY2AeTgIbWqSgeykEQHXkcz7WJVBheFotiebVAE0PbdJ6/Xi6KFAPKp+fW+fCeG0XipqIOi5/g&#10;4XDnQ6QD5ZNLjOaNFM1WSJkObldvpCMHwEbZpu+E/pOb1KSv6LKYFaMCf4XI0/cnCCUCdrwUqqKL&#10;sxOUUbd3ukn9GEDIcY+UpT4JGbUbVQxDPYw1iwGiyLVpjqisM2OD40DipjPuByU9NndF/fc9OE6J&#10;/KCxOsvpfB6nIR3mxVUsvbu01JcW0AyhKhooGbebkCYo6WZvsIpbkfR9ZnKijE2bZD8NWJyKy3Py&#10;ev4NrB8BAAD//wMAUEsDBBQABgAIAAAAIQCNAV2H2wAAAAUBAAAPAAAAZHJzL2Rvd25yZXYueG1s&#10;TI/BTsMwEETvSPyDtUjcqJNIIAhxKkTVM6VUQtwcextHjdchdtOUr2fhApeRVrOaeVMtZ9+LCcfY&#10;BVKQLzIQSCbYjloFu7f1zT2ImDRZ3QdCBWeMsKwvLypd2nCiV5y2qRUcQrHUClxKQyllNA69josw&#10;ILG3D6PXic+xlXbUJw73vSyy7E563RE3OD3gs0Nz2B69grjafA5mv2kOzp6/XlbTrXlffyh1fTU/&#10;PYJIOKe/Z/jBZ3SomakJR7JR9Ap4SPpV9h6Kgmc0Cooiz0HWlfxPX38DAAD//wMAUEsBAi0AFAAG&#10;AAgAAAAhALaDOJL+AAAA4QEAABMAAAAAAAAAAAAAAAAAAAAAAFtDb250ZW50X1R5cGVzXS54bWxQ&#10;SwECLQAUAAYACAAAACEAOP0h/9YAAACUAQAACwAAAAAAAAAAAAAAAAAvAQAAX3JlbHMvLnJlbHNQ&#10;SwECLQAUAAYACAAAACEAMeQVDCYCAABOBAAADgAAAAAAAAAAAAAAAAAuAgAAZHJzL2Uyb0RvYy54&#10;bWxQSwECLQAUAAYACAAAACEAjQFdh9sAAAAFAQAADwAAAAAAAAAAAAAAAACABAAAZHJzL2Rvd25y&#10;ZXYueG1sUEsFBgAAAAAEAAQA8wAAAIgFAAAAAA==&#10;">
                <v:textbox style="mso-fit-shape-to-text:t">
                  <w:txbxContent>
                    <w:p w:rsidR="00647C3F" w:rsidRPr="00C64E62" w:rsidRDefault="00647C3F" w:rsidP="009D4C12">
                      <w:r w:rsidRPr="00C64E62">
                        <w:rPr>
                          <w:b/>
                          <w:u w:val="single"/>
                        </w:rPr>
                        <w:t>Rational</w:t>
                      </w:r>
                      <w:r>
                        <w:rPr>
                          <w:b/>
                          <w:u w:val="single"/>
                        </w:rPr>
                        <w:t>e</w:t>
                      </w:r>
                      <w:r w:rsidRPr="00C64E62">
                        <w:rPr>
                          <w:b/>
                          <w:u w:val="single"/>
                        </w:rPr>
                        <w:t>:</w:t>
                      </w:r>
                      <w:r>
                        <w:t xml:space="preserve"> </w:t>
                      </w:r>
                      <w:r w:rsidRPr="00E0670A">
                        <w:t xml:space="preserve">The words of this definition are </w:t>
                      </w:r>
                      <w:r>
                        <w:t>similar to Annex 10 V4 Part 1, but the Part 2 definition needs to be different to show that the action is to display a DAA manoeuvre and not a traffic advisory like ACAS II.  Goal is to keep the same relationship as for ACAS as the risk of potential collision increases (DAA Intruder, DAA Near threat, DAA Potential Threat &amp; finally DAA Threat).   See table with comparison between key points of these definitions for ACAS and DAA.</w:t>
                      </w:r>
                    </w:p>
                  </w:txbxContent>
                </v:textbox>
                <w10:anchorlock/>
              </v:shape>
            </w:pict>
          </mc:Fallback>
        </mc:AlternateContent>
      </w:r>
    </w:p>
    <w:p w:rsidR="001E2787" w:rsidRPr="007A4F76" w:rsidRDefault="00820D33" w:rsidP="001E2787">
      <w:pPr>
        <w:rPr>
          <w:rFonts w:cs="Times New Roman"/>
          <w:bCs/>
          <w:iCs/>
        </w:rPr>
      </w:pPr>
      <w:r w:rsidRPr="007A4F76">
        <w:rPr>
          <w:rFonts w:cs="Times New Roman"/>
          <w:b/>
          <w:bCs/>
          <w:i/>
          <w:iCs/>
        </w:rPr>
        <w:t>[</w:t>
      </w:r>
      <w:r w:rsidR="001B28DB" w:rsidRPr="007A4F76">
        <w:rPr>
          <w:rFonts w:cs="Times New Roman"/>
          <w:b/>
          <w:bCs/>
          <w:i/>
          <w:iCs/>
        </w:rPr>
        <w:t>DAA</w:t>
      </w:r>
      <w:r w:rsidRPr="007A4F76">
        <w:rPr>
          <w:rFonts w:cs="Times New Roman"/>
          <w:b/>
          <w:bCs/>
          <w:i/>
          <w:iCs/>
        </w:rPr>
        <w:t>]</w:t>
      </w:r>
      <w:r w:rsidR="001B28DB" w:rsidRPr="007A4F76">
        <w:rPr>
          <w:rFonts w:cs="Times New Roman"/>
          <w:b/>
          <w:bCs/>
          <w:i/>
          <w:iCs/>
        </w:rPr>
        <w:t xml:space="preserve"> Resolution Advisory (DRA)</w:t>
      </w:r>
      <w:r w:rsidR="001E2787" w:rsidRPr="007A4F76">
        <w:rPr>
          <w:rFonts w:cs="Times New Roman"/>
          <w:bCs/>
          <w:iCs/>
        </w:rPr>
        <w:t xml:space="preserve"> – An indication given to the flight crew recommending:</w:t>
      </w:r>
    </w:p>
    <w:p w:rsidR="001E2787" w:rsidRPr="007A4F76" w:rsidRDefault="00736C7B" w:rsidP="007C022F">
      <w:pPr>
        <w:ind w:left="851" w:hanging="142"/>
        <w:rPr>
          <w:rFonts w:cs="Times New Roman"/>
          <w:bCs/>
          <w:iCs/>
        </w:rPr>
      </w:pPr>
      <w:r w:rsidRPr="007A4F76">
        <w:rPr>
          <w:rFonts w:cs="Times New Roman"/>
          <w:bCs/>
          <w:iCs/>
        </w:rPr>
        <w:t xml:space="preserve">a) </w:t>
      </w:r>
      <w:r w:rsidR="00017530" w:rsidRPr="00017530">
        <w:rPr>
          <w:rFonts w:cs="Times New Roman"/>
          <w:bCs/>
          <w:iCs/>
        </w:rPr>
        <w:t>A vertical and/or horizontal manoeuvre intended to mitigate a collision hazard from all current threats</w:t>
      </w:r>
      <w:r w:rsidR="001E2787" w:rsidRPr="007A4F76">
        <w:rPr>
          <w:rFonts w:cs="Times New Roman"/>
          <w:bCs/>
          <w:iCs/>
        </w:rPr>
        <w:t>; or</w:t>
      </w:r>
    </w:p>
    <w:p w:rsidR="000C54A0" w:rsidRPr="007A4F76" w:rsidRDefault="00736C7B" w:rsidP="001E2787">
      <w:pPr>
        <w:ind w:firstLine="720"/>
      </w:pPr>
      <w:r w:rsidRPr="007A4F76">
        <w:rPr>
          <w:rFonts w:cs="Times New Roman"/>
          <w:bCs/>
          <w:iCs/>
        </w:rPr>
        <w:t>b) A</w:t>
      </w:r>
      <w:r w:rsidR="001E2787" w:rsidRPr="007A4F76">
        <w:rPr>
          <w:rFonts w:cs="Times New Roman"/>
          <w:bCs/>
          <w:iCs/>
        </w:rPr>
        <w:t xml:space="preserve"> vertical and/or horizontal manoeuvre restriction</w:t>
      </w:r>
      <w:r w:rsidR="00200655" w:rsidRPr="007A4F76">
        <w:rPr>
          <w:rFonts w:cs="Times New Roman"/>
          <w:bCs/>
          <w:iCs/>
        </w:rPr>
        <w:t xml:space="preserve"> </w:t>
      </w:r>
      <w:r w:rsidR="001E2787" w:rsidRPr="007A4F76">
        <w:rPr>
          <w:rFonts w:cs="Times New Roman"/>
          <w:bCs/>
          <w:iCs/>
        </w:rPr>
        <w:t xml:space="preserve">intended to </w:t>
      </w:r>
      <w:r w:rsidR="009B0659" w:rsidRPr="007A4F76">
        <w:rPr>
          <w:rFonts w:cs="Times New Roman"/>
          <w:bCs/>
          <w:iCs/>
        </w:rPr>
        <w:t>limit the risk of collision</w:t>
      </w:r>
      <w:r w:rsidR="000C54A0" w:rsidRPr="007A4F76">
        <w:t xml:space="preserve">. </w:t>
      </w:r>
    </w:p>
    <w:p w:rsidR="0005733D" w:rsidRPr="007A4F76" w:rsidRDefault="000C54A0" w:rsidP="00A16B37">
      <w:r w:rsidRPr="007A4F76">
        <w:rPr>
          <w:noProof/>
          <w:lang w:eastAsia="zh-CN"/>
        </w:rPr>
        <mc:AlternateContent>
          <mc:Choice Requires="wps">
            <w:drawing>
              <wp:inline distT="0" distB="0" distL="0" distR="0" wp14:anchorId="6F82801A" wp14:editId="7C794F8A">
                <wp:extent cx="5859780" cy="1403985"/>
                <wp:effectExtent l="0" t="0" r="26670" b="27305"/>
                <wp:docPr id="4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C54A0">
                            <w:r w:rsidRPr="00C64E62">
                              <w:rPr>
                                <w:b/>
                                <w:u w:val="single"/>
                              </w:rPr>
                              <w:t>Rational</w:t>
                            </w:r>
                            <w:r>
                              <w:rPr>
                                <w:b/>
                                <w:u w:val="single"/>
                              </w:rPr>
                              <w:t>e</w:t>
                            </w:r>
                            <w:r w:rsidRPr="00C64E62">
                              <w:rPr>
                                <w:b/>
                                <w:u w:val="single"/>
                              </w:rPr>
                              <w:t>:</w:t>
                            </w:r>
                            <w:r>
                              <w:t xml:space="preserve"> The definition of “Resolution Advisory” requires a change to make it more generic for DAA with vertical and/or horizontal manoeuvres and to avoid the use of the controversial word “separation”.  The proposed definition uses wording from the proposed definition for collision avoidance function and the proposed definition should change for consistency if the wording for the collision avoidance function definition is changed.  </w:t>
                            </w:r>
                          </w:p>
                          <w:p w:rsidR="00647C3F" w:rsidRDefault="00647C3F" w:rsidP="000C54A0">
                            <w:r>
                              <w:t>This definition could be placed in a revised Part 1 with modifications to indicate that resolution advisories apply to the DAA collision avoidance function or to ACAS.  The definition above will be proposed for Part 2 to meet DAA needs, but if it is changed in Part 1, then the definition would not be needed here and Part 2 will just reuse the Part 1 modified definition. There is agreement with the Surveillance Panel’s ACSG to revise the definition in Part 1, but until such time, the definition is kept.</w:t>
                            </w:r>
                          </w:p>
                          <w:p w:rsidR="00647C3F" w:rsidRPr="00C64E62" w:rsidRDefault="00647C3F" w:rsidP="000C54A0">
                            <w:r>
                              <w:t>Note that the word “threat” is defined below.</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6F82801A" id="_x0000_s1031"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msUJwIAAE4EAAAOAAAAZHJzL2Uyb0RvYy54bWysVNtu2zAMfR+wfxD0vtjOkjUx4hRdugwD&#10;ugvQ7gNoWY6F6TZJiZ19fSk5TbPbyzA/CKJIHR0ekl5dD0qSA3deGF3RYpJTwjUzjdC7in592L5a&#10;UOID6Aak0byiR+7p9frli1VvSz41nZENdwRBtC97W9EuBFtmmWcdV+AnxnKNztY4BQFNt8saBz2i&#10;K5lN8/xN1hvXWGcY9x5Pb0cnXSf8tuUsfG5bzwORFUVuIa0urXVcs/UKyp0D2wl2ogH/wEKB0Pjo&#10;GeoWApC9E79BKcGc8aYNE2ZUZtpWMJ5ywGyK/Jds7juwPOWC4nh7lsn/P1j26fDFEdFUdFZcUaJB&#10;YZEe+BDIWzOQadSnt77EsHuLgWHAY6xzytXbO8O+eaLNpgO94zfOmb7j0CC/It7MLq6OOD6C1P1H&#10;0+AzsA8mAQ2tU1E8lIMgOtbpeK5NpMLwcL6YL68W6GLoK2b56+Vint6A8um6dT6850aRuKmow+In&#10;eDjc+RDpQPkUEl/zRopmK6RMhtvVG+nIAbBRtuk7of8UJjXpK7qcT+ejAn+FyNP3JwglAna8FKqi&#10;i3MQlFG3d7pJ/RhAyHGPlKU+CRm1G1UMQz2kmiUFosi1aY6orDNjg+NA4qYz7gclPTZ3Rf33PThO&#10;ifygsTrLYjaL05CM2fxqioa79NSXHtAMoSoaKBm3m5AmKOlmb7CKW5H0fWZyooxNm2Q/DViciks7&#10;RT3/BtaP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Ee+axQnAgAATgQAAA4AAAAAAAAAAAAAAAAALgIAAGRycy9lMm9Eb2Mu&#10;eG1sUEsBAi0AFAAGAAgAAAAhAI0BXYfbAAAABQEAAA8AAAAAAAAAAAAAAAAAgQQAAGRycy9kb3du&#10;cmV2LnhtbFBLBQYAAAAABAAEAPMAAACJBQAAAAA=&#10;">
                <v:textbox style="mso-fit-shape-to-text:t">
                  <w:txbxContent>
                    <w:p w:rsidR="00647C3F" w:rsidRDefault="00647C3F" w:rsidP="000C54A0">
                      <w:r w:rsidRPr="00C64E62">
                        <w:rPr>
                          <w:b/>
                          <w:u w:val="single"/>
                        </w:rPr>
                        <w:t>Rational</w:t>
                      </w:r>
                      <w:r>
                        <w:rPr>
                          <w:b/>
                          <w:u w:val="single"/>
                        </w:rPr>
                        <w:t>e</w:t>
                      </w:r>
                      <w:r w:rsidRPr="00C64E62">
                        <w:rPr>
                          <w:b/>
                          <w:u w:val="single"/>
                        </w:rPr>
                        <w:t>:</w:t>
                      </w:r>
                      <w:r>
                        <w:t xml:space="preserve"> The definition of “Resolution Advisory” requires a change to make it more generic for DAA with vertical and/or horizontal manoeuvres and to avoid the use of the controversial word “separation”.  The proposed definition uses wording from the proposed definition for collision avoidance function and the proposed definition should change for consistency if the wording for the collision avoidance function definition is changed.  </w:t>
                      </w:r>
                    </w:p>
                    <w:p w:rsidR="00647C3F" w:rsidRDefault="00647C3F" w:rsidP="000C54A0">
                      <w:r>
                        <w:t>This definition could be placed in a revised Part 1 with modifications to indicate that resolution advisories apply to the DAA collision avoidance function or to ACAS.  The definition above will be proposed for Part 2 to meet DAA needs, but if it is changed in Part 1, then the definition would not be needed here and Part 2 will just reuse the Part 1 modified definition. There is agreement with the Surveillance Panel’s ACSG to revise the definition in Part 1, but until such time, the definition is kept.</w:t>
                      </w:r>
                    </w:p>
                    <w:p w:rsidR="00647C3F" w:rsidRPr="00C64E62" w:rsidRDefault="00647C3F" w:rsidP="000C54A0">
                      <w:r>
                        <w:t>Note that the word “threat” is defined below.</w:t>
                      </w:r>
                    </w:p>
                  </w:txbxContent>
                </v:textbox>
                <w10:anchorlock/>
              </v:shape>
            </w:pict>
          </mc:Fallback>
        </mc:AlternateContent>
      </w:r>
    </w:p>
    <w:p w:rsidR="00882307" w:rsidRPr="007A4F76" w:rsidRDefault="00882307" w:rsidP="00757360">
      <w:r w:rsidRPr="007A4F76">
        <w:rPr>
          <w:b/>
          <w:i/>
        </w:rPr>
        <w:t>[DAA] Threat.</w:t>
      </w:r>
      <w:r w:rsidRPr="007A4F76">
        <w:rPr>
          <w:i/>
        </w:rPr>
        <w:t xml:space="preserve"> </w:t>
      </w:r>
      <w:r w:rsidRPr="007A4F76">
        <w:rPr>
          <w:rFonts w:cs="Times New Roman"/>
          <w:bCs/>
          <w:iCs/>
        </w:rPr>
        <w:t xml:space="preserve">An intruder </w:t>
      </w:r>
      <w:r w:rsidR="004023CD" w:rsidRPr="007A4F76">
        <w:rPr>
          <w:rFonts w:cs="Times New Roman"/>
          <w:bCs/>
          <w:iCs/>
        </w:rPr>
        <w:t xml:space="preserve">with a validated position </w:t>
      </w:r>
      <w:r w:rsidR="00D1175C" w:rsidRPr="007A4F76">
        <w:rPr>
          <w:rFonts w:cs="Times New Roman"/>
          <w:bCs/>
          <w:iCs/>
        </w:rPr>
        <w:t>requiring</w:t>
      </w:r>
      <w:r w:rsidRPr="007A4F76">
        <w:rPr>
          <w:rFonts w:cs="Times New Roman"/>
          <w:bCs/>
          <w:iCs/>
        </w:rPr>
        <w:t xml:space="preserve"> special attention either because of its close proximity to </w:t>
      </w:r>
      <w:r w:rsidR="00017530">
        <w:rPr>
          <w:rFonts w:cs="Times New Roman"/>
          <w:bCs/>
          <w:iCs/>
        </w:rPr>
        <w:t>own aircraft</w:t>
      </w:r>
      <w:r w:rsidRPr="007A4F76">
        <w:rPr>
          <w:rFonts w:cs="Times New Roman"/>
          <w:bCs/>
          <w:iCs/>
        </w:rPr>
        <w:t xml:space="preserve"> or because successive measurements indicate that it </w:t>
      </w:r>
      <w:r w:rsidR="00D1175C" w:rsidRPr="007A4F76">
        <w:rPr>
          <w:rFonts w:cs="Times New Roman"/>
          <w:bCs/>
          <w:iCs/>
        </w:rPr>
        <w:t>is</w:t>
      </w:r>
      <w:r w:rsidRPr="007A4F76">
        <w:rPr>
          <w:rFonts w:cs="Times New Roman"/>
          <w:bCs/>
          <w:iCs/>
        </w:rPr>
        <w:t xml:space="preserve"> on a collision </w:t>
      </w:r>
      <w:r w:rsidR="00DC670F">
        <w:rPr>
          <w:rFonts w:cs="Times New Roman"/>
          <w:bCs/>
          <w:iCs/>
        </w:rPr>
        <w:t xml:space="preserve">or near-collision </w:t>
      </w:r>
      <w:r w:rsidRPr="007A4F76">
        <w:rPr>
          <w:rFonts w:cs="Times New Roman"/>
          <w:bCs/>
          <w:iCs/>
        </w:rPr>
        <w:t xml:space="preserve">course with </w:t>
      </w:r>
      <w:r w:rsidR="00485411">
        <w:rPr>
          <w:rFonts w:cs="Times New Roman"/>
          <w:bCs/>
          <w:iCs/>
        </w:rPr>
        <w:t xml:space="preserve">the </w:t>
      </w:r>
      <w:r w:rsidR="00017530">
        <w:rPr>
          <w:rFonts w:cs="Times New Roman"/>
          <w:bCs/>
          <w:iCs/>
        </w:rPr>
        <w:t>own aircraft</w:t>
      </w:r>
      <w:r w:rsidRPr="007A4F76">
        <w:rPr>
          <w:rFonts w:cs="Times New Roman"/>
          <w:bCs/>
          <w:iCs/>
        </w:rPr>
        <w:t xml:space="preserve">. </w:t>
      </w:r>
      <w:r w:rsidR="00757360">
        <w:t xml:space="preserve">The warning time provided against a threat is sufficiently small </w:t>
      </w:r>
      <w:r w:rsidRPr="007A4F76">
        <w:t xml:space="preserve">that a Resolution Advisory is justified using warning-level alerting. </w:t>
      </w:r>
    </w:p>
    <w:p w:rsidR="00D1175C" w:rsidRPr="007A4F76" w:rsidRDefault="00D1175C" w:rsidP="00A16B37">
      <w:r w:rsidRPr="007A4F76">
        <w:rPr>
          <w:noProof/>
          <w:lang w:eastAsia="zh-CN"/>
        </w:rPr>
        <w:lastRenderedPageBreak/>
        <mc:AlternateContent>
          <mc:Choice Requires="wps">
            <w:drawing>
              <wp:inline distT="0" distB="0" distL="0" distR="0" wp14:anchorId="54ED6920" wp14:editId="32E6E48A">
                <wp:extent cx="5859780" cy="1403985"/>
                <wp:effectExtent l="0" t="0" r="26670" b="27305"/>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D1175C">
                            <w:r w:rsidRPr="00C64E62">
                              <w:rPr>
                                <w:b/>
                                <w:u w:val="single"/>
                              </w:rPr>
                              <w:t>Rational</w:t>
                            </w:r>
                            <w:r>
                              <w:rPr>
                                <w:b/>
                                <w:u w:val="single"/>
                              </w:rPr>
                              <w:t>e</w:t>
                            </w:r>
                            <w:r w:rsidRPr="00C64E62">
                              <w:rPr>
                                <w:b/>
                                <w:u w:val="single"/>
                              </w:rPr>
                              <w:t>:</w:t>
                            </w:r>
                            <w:r>
                              <w:t xml:space="preserve"> </w:t>
                            </w:r>
                            <w:r w:rsidRPr="00E0670A">
                              <w:t xml:space="preserve">The words of this definition are </w:t>
                            </w:r>
                            <w:r>
                              <w:t>similar to Annex 10 V4 Part 1, but the Part 2 definition needs to be different to show that the action is to display a DAA manoeuvre and not a traffic advisory like ACAS II.  Goal is to keep the same relationship as for ACAS as the risk of potential collision increases (DAA Intruder, DAA Near threat, DAA Potential Threat &amp; finally DAA Threat).   See table with comparison between key points of these definitions for ACAS and DAA.</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4ED6920" id="_x0000_s103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EesJwIAAE0EAAAOAAAAZHJzL2Uyb0RvYy54bWysVNtu2zAMfR+wfxD0vthJ4zYx4hRdugwD&#10;ugvQ7gNoWY6F6TZJid19fSk5TbPbyzA/CKRIHZKHpFfXg5LkwJ0XRld0Oskp4ZqZRuhdRb8+bN8s&#10;KPEBdAPSaF7RR+7p9fr1q1VvSz4znZENdwRBtC97W9EuBFtmmWcdV+AnxnKNxtY4BQFVt8saBz2i&#10;K5nN8vwy641rrDOMe4+3t6ORrhN+23IWPret54HIimJuIZ0unXU8s/UKyp0D2wl2TAP+IQsFQmPQ&#10;E9QtBCB7J36DUoI5400bJsyozLStYDzVgNVM81+que/A8lQLkuPtiSb//2DZp8MXR0RT0YuCEg0K&#10;e/TAh0DemoHMIj299SV63Vv0CwNeY5tTqd7eGfbNE202Hegdv3HO9B2HBtObxpfZ2dMRx0eQuv9o&#10;GgwD+2AS0NA6FblDNgiiY5seT62JqTC8LBbF8mqBJoa26Ty/WC6KFAPK5+fW+fCeG0WiUFGHvU/w&#10;cLjzIaYD5bNLjOaNFM1WSJkUt6s30pED4Jxs03dE/8lNatJXdFnMipGBv0Lk6fsThBIBB14KVdHF&#10;yQnKyNs73aRxDCDkKGPKUh+JjNyNLIahHlLLLmOASHJtmkdk1plxvnEfUeiM+0FJj7NdUf99D45T&#10;Ij9o7M5yOp/HZUjKvLiaoeLOLfW5BTRDqIoGSkZxE9ICJd7sDXZxKxK/L5kcU8aZTbQf9ysuxbme&#10;vF7+Ausn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DRER6wnAgAATQQAAA4AAAAAAAAAAAAAAAAALgIAAGRycy9lMm9Eb2Mu&#10;eG1sUEsBAi0AFAAGAAgAAAAhAI0BXYfbAAAABQEAAA8AAAAAAAAAAAAAAAAAgQQAAGRycy9kb3du&#10;cmV2LnhtbFBLBQYAAAAABAAEAPMAAACJBQAAAAA=&#10;">
                <v:textbox style="mso-fit-shape-to-text:t">
                  <w:txbxContent>
                    <w:p w:rsidR="00647C3F" w:rsidRPr="00C64E62" w:rsidRDefault="00647C3F" w:rsidP="00D1175C">
                      <w:r w:rsidRPr="00C64E62">
                        <w:rPr>
                          <w:b/>
                          <w:u w:val="single"/>
                        </w:rPr>
                        <w:t>Rational</w:t>
                      </w:r>
                      <w:r>
                        <w:rPr>
                          <w:b/>
                          <w:u w:val="single"/>
                        </w:rPr>
                        <w:t>e</w:t>
                      </w:r>
                      <w:r w:rsidRPr="00C64E62">
                        <w:rPr>
                          <w:b/>
                          <w:u w:val="single"/>
                        </w:rPr>
                        <w:t>:</w:t>
                      </w:r>
                      <w:r>
                        <w:t xml:space="preserve"> </w:t>
                      </w:r>
                      <w:r w:rsidRPr="00E0670A">
                        <w:t xml:space="preserve">The words of this definition are </w:t>
                      </w:r>
                      <w:r>
                        <w:t>similar to Annex 10 V4 Part 1, but the Part 2 definition needs to be different to show that the action is to display a DAA manoeuvre and not a traffic advisory like ACAS II.  Goal is to keep the same relationship as for ACAS as the risk of potential collision increases (DAA Intruder, DAA Near threat, DAA Potential Threat &amp; finally DAA Threat).   See table with comparison between key points of these definitions for ACAS and DAA.</w:t>
                      </w:r>
                    </w:p>
                  </w:txbxContent>
                </v:textbox>
                <w10:anchorlock/>
              </v:shape>
            </w:pict>
          </mc:Fallback>
        </mc:AlternateContent>
      </w:r>
    </w:p>
    <w:p w:rsidR="003B236A" w:rsidRPr="007A4F76" w:rsidRDefault="00C679FC" w:rsidP="00151C18">
      <w:pPr>
        <w:pStyle w:val="Subtitle"/>
        <w:numPr>
          <w:ilvl w:val="1"/>
          <w:numId w:val="7"/>
        </w:numPr>
        <w:rPr>
          <w:b/>
          <w:sz w:val="22"/>
          <w:szCs w:val="22"/>
        </w:rPr>
      </w:pPr>
      <w:bookmarkStart w:id="3" w:name="_Ref491992847"/>
      <w:bookmarkStart w:id="4" w:name="_Toc528313794"/>
      <w:r w:rsidRPr="007A4F76">
        <w:rPr>
          <w:rStyle w:val="Heading2Char"/>
          <w:b/>
          <w:sz w:val="22"/>
          <w:szCs w:val="22"/>
        </w:rPr>
        <w:t xml:space="preserve">NEW </w:t>
      </w:r>
      <w:r w:rsidR="000D7F24" w:rsidRPr="007A4F76">
        <w:rPr>
          <w:rStyle w:val="Heading2Char"/>
          <w:b/>
          <w:sz w:val="22"/>
          <w:szCs w:val="22"/>
        </w:rPr>
        <w:t xml:space="preserve">DEFINITIONS </w:t>
      </w:r>
      <w:r w:rsidR="00E90029" w:rsidRPr="007A4F76">
        <w:rPr>
          <w:rStyle w:val="Heading2Char"/>
          <w:b/>
          <w:sz w:val="22"/>
          <w:szCs w:val="22"/>
        </w:rPr>
        <w:t>IN</w:t>
      </w:r>
      <w:r w:rsidR="000D7F24" w:rsidRPr="007A4F76">
        <w:rPr>
          <w:rStyle w:val="Heading2Char"/>
          <w:b/>
          <w:sz w:val="22"/>
          <w:szCs w:val="22"/>
        </w:rPr>
        <w:t xml:space="preserve"> PART</w:t>
      </w:r>
      <w:bookmarkEnd w:id="3"/>
      <w:bookmarkEnd w:id="4"/>
      <w:r w:rsidR="00E90029" w:rsidRPr="007A4F76">
        <w:rPr>
          <w:rStyle w:val="Heading2Char"/>
          <w:b/>
          <w:sz w:val="22"/>
          <w:szCs w:val="22"/>
        </w:rPr>
        <w:t xml:space="preserve"> 2</w:t>
      </w:r>
      <w:r w:rsidR="003D228A" w:rsidRPr="007A4F76">
        <w:rPr>
          <w:rStyle w:val="Heading2Char"/>
          <w:b/>
          <w:sz w:val="22"/>
          <w:szCs w:val="22"/>
        </w:rPr>
        <w:t xml:space="preserve">      </w:t>
      </w:r>
    </w:p>
    <w:p w:rsidR="003B236A" w:rsidRPr="007A4F76" w:rsidRDefault="003B236A" w:rsidP="000D7F24">
      <w:pPr>
        <w:rPr>
          <w:rFonts w:cs="Times New Roman"/>
          <w:b/>
          <w:i/>
        </w:rPr>
      </w:pPr>
    </w:p>
    <w:p w:rsidR="00F22A00" w:rsidRPr="007A4F76" w:rsidRDefault="00F22A00" w:rsidP="00F22A00">
      <w:pPr>
        <w:rPr>
          <w:rFonts w:cs="Times New Roman"/>
        </w:rPr>
      </w:pPr>
      <w:r w:rsidRPr="007A4F76">
        <w:rPr>
          <w:rFonts w:cs="Times New Roman"/>
          <w:b/>
          <w:i/>
        </w:rPr>
        <w:t>Collision Avoidance Function.</w:t>
      </w:r>
      <w:r w:rsidRPr="007A4F76">
        <w:rPr>
          <w:rFonts w:cs="Times New Roman"/>
        </w:rPr>
        <w:t xml:space="preserve"> A function used to alert the pilot of the need to take immediate action by generating a recommended manoeuvre to limit the risk of collision with all threats.</w:t>
      </w:r>
    </w:p>
    <w:p w:rsidR="00F22A00" w:rsidRPr="007A4F76" w:rsidRDefault="00F22A00" w:rsidP="00F22A00">
      <w:pPr>
        <w:rPr>
          <w:rFonts w:cs="Times New Roman"/>
        </w:rPr>
      </w:pPr>
      <w:r w:rsidRPr="007A4F76">
        <w:rPr>
          <w:noProof/>
          <w:lang w:eastAsia="zh-CN"/>
        </w:rPr>
        <mc:AlternateContent>
          <mc:Choice Requires="wps">
            <w:drawing>
              <wp:inline distT="0" distB="0" distL="0" distR="0" wp14:anchorId="5EDA5BE5" wp14:editId="7A045141">
                <wp:extent cx="5859780" cy="1403985"/>
                <wp:effectExtent l="0" t="0" r="26670" b="27305"/>
                <wp:docPr id="3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F22A00">
                            <w:r w:rsidRPr="0026024E">
                              <w:rPr>
                                <w:b/>
                                <w:u w:val="single"/>
                              </w:rPr>
                              <w:t xml:space="preserve">Rationale: </w:t>
                            </w:r>
                            <w:r>
                              <w:t>Reference is made to RPASP/12 WP3 and</w:t>
                            </w:r>
                            <w:r w:rsidRPr="00E273F3">
                              <w:t xml:space="preserve"> </w:t>
                            </w:r>
                            <w:r>
                              <w:t>Flimsy 1.</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EDA5BE5" id="_x0000_s103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ShiJwIAAE4EAAAOAAAAZHJzL2Uyb0RvYy54bWysVMmO2zAMvRfoPwi6N3a2JjHiDKaZpigw&#10;XYCZfgAty7FQbZWU2OnXl5IzmXS7FPVBIEXqkXwkvb7plSRH7rwwuqTjUU4J18zUQu9L+uVx92pJ&#10;iQ+ga5BG85KeuKc3m5cv1p0t+MS0RtbcEQTRvuhsSdsQbJFlnrVcgR8ZyzUaG+MUBFTdPqsddIiu&#10;ZDbJ89dZZ1xtnWHce7y9G4x0k/CbhrPwqWk8D0SWFHML6XTprOKZbdZQ7B3YVrBzGvAPWSgQGoNe&#10;oO4gADk48RuUEswZb5owYkZlpmkE46kGrGac/1LNQwuWp1qQHG8vNPn/B8s+Hj87IuqSTldTSjQo&#10;bNIj7wN5Y3oyifx01hfo9mDRMfR4jX1OtXp7b9hXT7TZtqD3/NY507UcasxvHF9mV08HHB9Bqu6D&#10;qTEMHIJJQH3jVCQP6SCIjn06XXoTU2F4OV/OV4slmhjaxrN8ulrOUwwonp5b58M7bhSJQkkdNj/B&#10;w/Heh5gOFE8uMZo3UtQ7IWVS3L7aSkeOgIOyS98Z/Sc3qUlX0tV8Mh8Y+CtEnr4/QSgRcOKlUCVd&#10;XpygiLy91XWaxwBCDjKmLPWZyMjdwGLoqz71bBEDRJIrU5+QWWeGAceFRKE17jslHQ53Sf23AzhO&#10;iXyvsTur8WwWtyEps/ligoq7tlTXFtAMoUoaKBnEbUgblHizt9jFnUj8PmdyThmHNtF+XrC4Fdd6&#10;8nr+DWx+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EVVKGInAgAATgQAAA4AAAAAAAAAAAAAAAAALgIAAGRycy9lMm9Eb2Mu&#10;eG1sUEsBAi0AFAAGAAgAAAAhAI0BXYfbAAAABQEAAA8AAAAAAAAAAAAAAAAAgQQAAGRycy9kb3du&#10;cmV2LnhtbFBLBQYAAAAABAAEAPMAAACJBQAAAAA=&#10;">
                <v:textbox style="mso-fit-shape-to-text:t">
                  <w:txbxContent>
                    <w:p w:rsidR="00647C3F" w:rsidRPr="00C64E62" w:rsidRDefault="00647C3F" w:rsidP="00F22A00">
                      <w:r w:rsidRPr="0026024E">
                        <w:rPr>
                          <w:b/>
                          <w:u w:val="single"/>
                        </w:rPr>
                        <w:t xml:space="preserve">Rationale: </w:t>
                      </w:r>
                      <w:r>
                        <w:t>Reference is made to RPASP/12 WP3 and</w:t>
                      </w:r>
                      <w:r w:rsidRPr="00E273F3">
                        <w:t xml:space="preserve"> </w:t>
                      </w:r>
                      <w:r>
                        <w:t>Flimsy 1.</w:t>
                      </w:r>
                    </w:p>
                  </w:txbxContent>
                </v:textbox>
                <w10:anchorlock/>
              </v:shape>
            </w:pict>
          </mc:Fallback>
        </mc:AlternateContent>
      </w:r>
    </w:p>
    <w:p w:rsidR="00F22A00" w:rsidRPr="007A4F76" w:rsidRDefault="00F22A00" w:rsidP="00F22A00">
      <w:pPr>
        <w:rPr>
          <w:rFonts w:cs="Times New Roman"/>
        </w:rPr>
      </w:pPr>
      <w:r w:rsidRPr="007A4F76">
        <w:rPr>
          <w:rFonts w:cs="Times New Roman"/>
          <w:b/>
          <w:i/>
        </w:rPr>
        <w:t>Cooperative Aircraft.</w:t>
      </w:r>
      <w:r w:rsidRPr="007A4F76">
        <w:rPr>
          <w:rFonts w:cs="Times New Roman"/>
        </w:rPr>
        <w:t xml:space="preserve"> </w:t>
      </w:r>
      <w:r w:rsidR="00017530" w:rsidRPr="00017530">
        <w:rPr>
          <w:rFonts w:cs="Times New Roman"/>
        </w:rPr>
        <w:t>Aircraft that carry and operate equipment for the purpose of surveillance. These aircraft transmit surveillance data directly from their onboard systems</w:t>
      </w:r>
      <w:r w:rsidRPr="007A4F76">
        <w:rPr>
          <w:rFonts w:cs="Times New Roman"/>
        </w:rPr>
        <w:t>.</w:t>
      </w:r>
    </w:p>
    <w:p w:rsidR="00F22A00" w:rsidRPr="007A4F76" w:rsidRDefault="00F22A00" w:rsidP="00F22A00">
      <w:pPr>
        <w:rPr>
          <w:rFonts w:cs="Times New Roman"/>
          <w:color w:val="FF0000"/>
        </w:rPr>
      </w:pPr>
      <w:r w:rsidRPr="007A4F76">
        <w:rPr>
          <w:noProof/>
          <w:lang w:eastAsia="zh-CN"/>
        </w:rPr>
        <mc:AlternateContent>
          <mc:Choice Requires="wps">
            <w:drawing>
              <wp:inline distT="0" distB="0" distL="0" distR="0" wp14:anchorId="12AE2E7D" wp14:editId="3F3A3F43">
                <wp:extent cx="5859780" cy="1403985"/>
                <wp:effectExtent l="0" t="0" r="26670" b="27305"/>
                <wp:docPr id="3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F22A00">
                            <w:r w:rsidRPr="00C64E62">
                              <w:rPr>
                                <w:b/>
                                <w:u w:val="single"/>
                              </w:rPr>
                              <w:t>Rational</w:t>
                            </w:r>
                            <w:r>
                              <w:rPr>
                                <w:b/>
                                <w:u w:val="single"/>
                              </w:rPr>
                              <w:t>e</w:t>
                            </w:r>
                            <w:r w:rsidRPr="00C64E62">
                              <w:rPr>
                                <w:b/>
                                <w:u w:val="single"/>
                              </w:rPr>
                              <w:t>:</w:t>
                            </w:r>
                            <w:r>
                              <w:t xml:space="preserve"> RTCA DO-365 definition included to show that for DAA, a cooperative aircraft is one that provides electronic identification.  This information can be used by the RPAS DAA system to execute its functions with or without other surveillance information.</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2AE2E7D" id="_x0000_s103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H90KAIAAE4EAAAOAAAAZHJzL2Uyb0RvYy54bWysVNtu2zAMfR+wfxD0vti5eHGMOEWXLsOA&#10;7gK0+wBalmNhsqRJSuzs60fJaZrdXob5QSBF6pA8JL2+GTpJjtw6oVVJp5OUEq6YroXal/TL4+5V&#10;TonzoGqQWvGSnrijN5uXL9a9KfhMt1rW3BIEUa7oTUlb702RJI61vAM30YYrNDbaduBRtfukttAj&#10;eieTWZq+Tnpta2M1487h7d1opJuI3zSc+U9N47gnsqSYm4+njWcVzmSzhmJvwbSCndOAf8iiA6Ew&#10;6AXqDjyQgxW/QXWCWe104ydMd4luGsF4rAGrmaa/VPPQguGxFiTHmQtN7v/Bso/Hz5aIuqTz5ZwS&#10;BR026ZEPnrzRA5kFfnrjCnR7MOjoB7zGPsdanbnX7KsjSm9bUHt+a63uWw415jcNL5OrpyOOCyBV&#10;/0HXGAYOXkegobFdIA/pIIiOfTpdehNSYXiZ5dlqmaOJoW26SOerPIsxoHh6bqzz77juSBBKarH5&#10;ER6O986HdKB4cgnRnJai3gkpo2L31VZacgQclF38zug/uUlF+pKuslk2MvBXiDR+f4LohMeJl6Ir&#10;aX5xgiLw9lbVcR49CDnKmLJUZyIDdyOLfqiG2LM8BAgkV7o+IbNWjwOOC4lCq+13Snoc7pK6bwew&#10;nBL5XmF3VtPFImxDVBbZcoaKvbZU1xZQDKFK6ikZxa2PGxR5M7fYxZ2I/D5nck4ZhzbSfl6wsBXX&#10;evR6/g1sfg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AEaH90KAIAAE4EAAAOAAAAAAAAAAAAAAAAAC4CAABkcnMvZTJvRG9j&#10;LnhtbFBLAQItABQABgAIAAAAIQCNAV2H2wAAAAUBAAAPAAAAAAAAAAAAAAAAAIIEAABkcnMvZG93&#10;bnJldi54bWxQSwUGAAAAAAQABADzAAAAigUAAAAA&#10;">
                <v:textbox style="mso-fit-shape-to-text:t">
                  <w:txbxContent>
                    <w:p w:rsidR="00647C3F" w:rsidRPr="00C64E62" w:rsidRDefault="00647C3F" w:rsidP="00F22A00">
                      <w:r w:rsidRPr="00C64E62">
                        <w:rPr>
                          <w:b/>
                          <w:u w:val="single"/>
                        </w:rPr>
                        <w:t>Rational</w:t>
                      </w:r>
                      <w:r>
                        <w:rPr>
                          <w:b/>
                          <w:u w:val="single"/>
                        </w:rPr>
                        <w:t>e</w:t>
                      </w:r>
                      <w:r w:rsidRPr="00C64E62">
                        <w:rPr>
                          <w:b/>
                          <w:u w:val="single"/>
                        </w:rPr>
                        <w:t>:</w:t>
                      </w:r>
                      <w:r>
                        <w:t xml:space="preserve"> RTCA DO-365 definition included to show that for DAA, a cooperative aircraft is one that provides electronic identification.  This information can be used by the RPAS DAA system to execute its functions with or without other surveillance information.</w:t>
                      </w:r>
                    </w:p>
                  </w:txbxContent>
                </v:textbox>
                <w10:anchorlock/>
              </v:shape>
            </w:pict>
          </mc:Fallback>
        </mc:AlternateContent>
      </w:r>
    </w:p>
    <w:p w:rsidR="009D5F3C" w:rsidRPr="007A4F76" w:rsidRDefault="009D5F3C" w:rsidP="000D7F24">
      <w:pPr>
        <w:rPr>
          <w:rFonts w:cs="Times New Roman"/>
        </w:rPr>
      </w:pPr>
      <w:r w:rsidRPr="007A4F76">
        <w:rPr>
          <w:rFonts w:cs="Times New Roman"/>
          <w:b/>
          <w:i/>
        </w:rPr>
        <w:t>DAA Caution Alert.</w:t>
      </w:r>
      <w:r w:rsidRPr="007A4F76">
        <w:rPr>
          <w:rFonts w:cs="Times New Roman"/>
        </w:rPr>
        <w:t xml:space="preserve"> A caution-level </w:t>
      </w:r>
      <w:r w:rsidR="00F67908">
        <w:rPr>
          <w:rFonts w:cs="Times New Roman"/>
        </w:rPr>
        <w:t>of alert for conditions that require</w:t>
      </w:r>
      <w:r w:rsidR="002601C7">
        <w:rPr>
          <w:rFonts w:cs="Times New Roman"/>
        </w:rPr>
        <w:t xml:space="preserve"> </w:t>
      </w:r>
      <w:r w:rsidRPr="007A4F76">
        <w:rPr>
          <w:rFonts w:cs="Times New Roman"/>
        </w:rPr>
        <w:t xml:space="preserve">immediate </w:t>
      </w:r>
      <w:r w:rsidR="00EA35C2" w:rsidRPr="007A4F76">
        <w:rPr>
          <w:rFonts w:cs="Times New Roman"/>
        </w:rPr>
        <w:t>remote pilot</w:t>
      </w:r>
      <w:r w:rsidRPr="007A4F76">
        <w:rPr>
          <w:rFonts w:cs="Times New Roman"/>
        </w:rPr>
        <w:t xml:space="preserve"> awareness and </w:t>
      </w:r>
      <w:r w:rsidR="00F67908">
        <w:rPr>
          <w:rFonts w:cs="Times New Roman"/>
        </w:rPr>
        <w:t xml:space="preserve">less urgent </w:t>
      </w:r>
      <w:r w:rsidRPr="007A4F76">
        <w:rPr>
          <w:rFonts w:cs="Times New Roman"/>
        </w:rPr>
        <w:t xml:space="preserve">subsequent </w:t>
      </w:r>
      <w:r w:rsidR="00EA35C2" w:rsidRPr="007A4F76">
        <w:rPr>
          <w:rFonts w:cs="Times New Roman"/>
        </w:rPr>
        <w:t xml:space="preserve">remote pilot </w:t>
      </w:r>
      <w:r w:rsidRPr="007A4F76">
        <w:rPr>
          <w:rFonts w:cs="Times New Roman"/>
        </w:rPr>
        <w:t>response</w:t>
      </w:r>
      <w:r w:rsidR="002B09A4">
        <w:rPr>
          <w:rFonts w:cs="Times New Roman"/>
        </w:rPr>
        <w:t xml:space="preserve">.  A </w:t>
      </w:r>
      <w:r w:rsidR="00B6656C">
        <w:rPr>
          <w:rFonts w:cs="Times New Roman"/>
        </w:rPr>
        <w:t xml:space="preserve">DAA </w:t>
      </w:r>
      <w:r w:rsidR="002B09A4">
        <w:rPr>
          <w:rFonts w:cs="Times New Roman"/>
        </w:rPr>
        <w:t xml:space="preserve">caution alert for conflict traffic hazards supports a </w:t>
      </w:r>
      <w:r w:rsidR="00B6656C">
        <w:rPr>
          <w:rFonts w:cs="Times New Roman"/>
        </w:rPr>
        <w:t xml:space="preserve">subsequent </w:t>
      </w:r>
      <w:r w:rsidR="002B09A4">
        <w:rPr>
          <w:rFonts w:cs="Times New Roman"/>
        </w:rPr>
        <w:t>response</w:t>
      </w:r>
      <w:r w:rsidRPr="007A4F76">
        <w:rPr>
          <w:rFonts w:cs="Times New Roman"/>
        </w:rPr>
        <w:t xml:space="preserve"> to ensure DAA Well Clear.</w:t>
      </w:r>
    </w:p>
    <w:p w:rsidR="003B236A" w:rsidRPr="007A4F76" w:rsidRDefault="003B236A" w:rsidP="00F746E1">
      <w:pPr>
        <w:rPr>
          <w:rFonts w:cs="Times New Roman"/>
          <w:color w:val="FF0000"/>
        </w:rPr>
      </w:pPr>
      <w:r w:rsidRPr="007A4F76">
        <w:rPr>
          <w:noProof/>
          <w:lang w:eastAsia="zh-CN"/>
        </w:rPr>
        <mc:AlternateContent>
          <mc:Choice Requires="wps">
            <w:drawing>
              <wp:inline distT="0" distB="0" distL="0" distR="0" wp14:anchorId="3899BC9D" wp14:editId="7CE5B39D">
                <wp:extent cx="5859780" cy="1403985"/>
                <wp:effectExtent l="0" t="0" r="26670" b="27305"/>
                <wp:docPr id="3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3B236A">
                            <w:r>
                              <w:rPr>
                                <w:b/>
                                <w:u w:val="single"/>
                              </w:rPr>
                              <w:t xml:space="preserve">Rationale: </w:t>
                            </w:r>
                            <w:r>
                              <w:t xml:space="preserve">In line with established airworthiness criteria, the alerting distinguished between Caution Level Alert, i.e. an alert indicating that </w:t>
                            </w:r>
                            <w:r w:rsidRPr="009D5F3C">
                              <w:rPr>
                                <w:rFonts w:cs="Times New Roman"/>
                              </w:rPr>
                              <w:t xml:space="preserve">immediate </w:t>
                            </w:r>
                            <w:r>
                              <w:rPr>
                                <w:rFonts w:cs="Times New Roman"/>
                              </w:rPr>
                              <w:t>remote pilot</w:t>
                            </w:r>
                            <w:r w:rsidRPr="009D5F3C">
                              <w:rPr>
                                <w:rFonts w:cs="Times New Roman"/>
                              </w:rPr>
                              <w:t xml:space="preserve"> awareness and</w:t>
                            </w:r>
                            <w:r>
                              <w:rPr>
                                <w:rFonts w:cs="Times New Roman"/>
                              </w:rPr>
                              <w:t xml:space="preserve"> </w:t>
                            </w:r>
                            <w:r w:rsidRPr="009D5F3C">
                              <w:rPr>
                                <w:rFonts w:cs="Times New Roman"/>
                              </w:rPr>
                              <w:t>subsequent flight crew response</w:t>
                            </w:r>
                            <w:r>
                              <w:rPr>
                                <w:rFonts w:cs="Times New Roman"/>
                              </w:rPr>
                              <w:t xml:space="preserve"> is required and Warning Level alerts, indicating that </w:t>
                            </w:r>
                            <w:r w:rsidRPr="009D5F3C">
                              <w:rPr>
                                <w:rFonts w:cs="Times New Roman"/>
                              </w:rPr>
                              <w:t xml:space="preserve">immediate </w:t>
                            </w:r>
                            <w:r>
                              <w:rPr>
                                <w:rFonts w:cs="Times New Roman"/>
                              </w:rPr>
                              <w:t>remote pilot</w:t>
                            </w:r>
                            <w:r w:rsidRPr="009D5F3C">
                              <w:rPr>
                                <w:rFonts w:cs="Times New Roman"/>
                              </w:rPr>
                              <w:t xml:space="preserve"> awareness and</w:t>
                            </w:r>
                            <w:r>
                              <w:rPr>
                                <w:rFonts w:cs="Times New Roman"/>
                              </w:rPr>
                              <w:t xml:space="preserve"> </w:t>
                            </w:r>
                            <w:r w:rsidRPr="009D5F3C">
                              <w:rPr>
                                <w:rFonts w:cs="Times New Roman"/>
                              </w:rPr>
                              <w:t>subsequent flight crew response</w:t>
                            </w:r>
                            <w:r>
                              <w:rPr>
                                <w:rFonts w:cs="Times New Roman"/>
                              </w:rPr>
                              <w:t xml:space="preserve"> is required. Further guidance on alerting may be found in FAA AC 25.1322 and EASA AMC 25.1322.</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899BC9D" id="_x0000_s1035"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jpKAIAAE4EAAAOAAAAZHJzL2Uyb0RvYy54bWysVNtu2zAMfR+wfxD0vjhJ4yYx4hRdugwD&#10;ugvQ7gNoWY6F6TZJiZ19fSk5TbPbyzA/CKRIHZKHpFc3vZLkwJ0XRpd0MhpTwjUztdC7kn593L5Z&#10;UOID6Bqk0bykR+7pzfr1q1VnCz41rZE1dwRBtC86W9I2BFtkmWctV+BHxnKNxsY4BQFVt8tqBx2i&#10;K5lNx+PrrDOuts4w7j3e3g1Guk74TcNZ+Nw0ngciS4q5hXS6dFbxzNYrKHYObCvYKQ34hywUCI1B&#10;z1B3EIDsnfgNSgnmjDdNGDGjMtM0gvFUA1YzGf9SzUMLlqdakBxvzzT5/wfLPh2+OCLqkl7NrynR&#10;oLBJj7wP5K3pyTTy01lfoNuDRcfQ4zX2OdXq7b1h3zzRZtOC3vFb50zXcqgxv0l8mV08HXB8BKm6&#10;j6bGMLAPJgH1jVORPKSDIDr26XjuTUyF4WW+yJfzBZoY2iaz8dVykacYUDw/t86H99woEoWSOmx+&#10;gofDvQ8xHSieXWI0b6Sot0LKpLhdtZGOHAAHZZu+E/pPblKTrqTLfJoPDPwVYpy+P0EoEXDipVAl&#10;XZydoIi8vdN1mscAQg4ypiz1icjI3cBi6Ks+9WwZA0SSK1MfkVlnhgHHhUShNe4HJR0Od0n99z04&#10;Ton8oLE7y8lsFrchKbN8PkXFXVqqSwtohlAlDZQM4iakDUq82Vvs4lYkfl8yOaWMQ5toPy1Y3IpL&#10;PXm9/AbWT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A+j9jpKAIAAE4EAAAOAAAAAAAAAAAAAAAAAC4CAABkcnMvZTJvRG9j&#10;LnhtbFBLAQItABQABgAIAAAAIQCNAV2H2wAAAAUBAAAPAAAAAAAAAAAAAAAAAIIEAABkcnMvZG93&#10;bnJldi54bWxQSwUGAAAAAAQABADzAAAAigUAAAAA&#10;">
                <v:textbox style="mso-fit-shape-to-text:t">
                  <w:txbxContent>
                    <w:p w:rsidR="00647C3F" w:rsidRPr="00C64E62" w:rsidRDefault="00647C3F" w:rsidP="003B236A">
                      <w:r>
                        <w:rPr>
                          <w:b/>
                          <w:u w:val="single"/>
                        </w:rPr>
                        <w:t xml:space="preserve">Rationale: </w:t>
                      </w:r>
                      <w:r>
                        <w:t xml:space="preserve">In line with established airworthiness criteria, the alerting distinguished between Caution Level Alert, i.e. an alert indicating that </w:t>
                      </w:r>
                      <w:r w:rsidRPr="009D5F3C">
                        <w:rPr>
                          <w:rFonts w:cs="Times New Roman"/>
                        </w:rPr>
                        <w:t xml:space="preserve">immediate </w:t>
                      </w:r>
                      <w:r>
                        <w:rPr>
                          <w:rFonts w:cs="Times New Roman"/>
                        </w:rPr>
                        <w:t>remote pilot</w:t>
                      </w:r>
                      <w:r w:rsidRPr="009D5F3C">
                        <w:rPr>
                          <w:rFonts w:cs="Times New Roman"/>
                        </w:rPr>
                        <w:t xml:space="preserve"> awareness and</w:t>
                      </w:r>
                      <w:r>
                        <w:rPr>
                          <w:rFonts w:cs="Times New Roman"/>
                        </w:rPr>
                        <w:t xml:space="preserve"> </w:t>
                      </w:r>
                      <w:r w:rsidRPr="009D5F3C">
                        <w:rPr>
                          <w:rFonts w:cs="Times New Roman"/>
                        </w:rPr>
                        <w:t>subsequent flight crew response</w:t>
                      </w:r>
                      <w:r>
                        <w:rPr>
                          <w:rFonts w:cs="Times New Roman"/>
                        </w:rPr>
                        <w:t xml:space="preserve"> is required and Warning Level alerts, indicating that </w:t>
                      </w:r>
                      <w:r w:rsidRPr="009D5F3C">
                        <w:rPr>
                          <w:rFonts w:cs="Times New Roman"/>
                        </w:rPr>
                        <w:t xml:space="preserve">immediate </w:t>
                      </w:r>
                      <w:r>
                        <w:rPr>
                          <w:rFonts w:cs="Times New Roman"/>
                        </w:rPr>
                        <w:t>remote pilot</w:t>
                      </w:r>
                      <w:r w:rsidRPr="009D5F3C">
                        <w:rPr>
                          <w:rFonts w:cs="Times New Roman"/>
                        </w:rPr>
                        <w:t xml:space="preserve"> awareness and</w:t>
                      </w:r>
                      <w:r>
                        <w:rPr>
                          <w:rFonts w:cs="Times New Roman"/>
                        </w:rPr>
                        <w:t xml:space="preserve"> </w:t>
                      </w:r>
                      <w:r w:rsidRPr="009D5F3C">
                        <w:rPr>
                          <w:rFonts w:cs="Times New Roman"/>
                        </w:rPr>
                        <w:t>subsequent flight crew response</w:t>
                      </w:r>
                      <w:r>
                        <w:rPr>
                          <w:rFonts w:cs="Times New Roman"/>
                        </w:rPr>
                        <w:t xml:space="preserve"> is required. Further guidance on alerting may be found in FAA AC 25.1322 and EASA AMC 25.1322.</w:t>
                      </w:r>
                    </w:p>
                  </w:txbxContent>
                </v:textbox>
                <w10:anchorlock/>
              </v:shape>
            </w:pict>
          </mc:Fallback>
        </mc:AlternateContent>
      </w:r>
    </w:p>
    <w:p w:rsidR="00F22A00" w:rsidRPr="007A4F76" w:rsidRDefault="00F22A00" w:rsidP="00F22A00">
      <w:pPr>
        <w:rPr>
          <w:rFonts w:cs="Times New Roman"/>
        </w:rPr>
      </w:pPr>
      <w:r w:rsidRPr="007A4F76">
        <w:rPr>
          <w:rFonts w:cs="Times New Roman"/>
          <w:b/>
          <w:i/>
        </w:rPr>
        <w:t xml:space="preserve">DAA Interoperability. </w:t>
      </w:r>
      <w:r w:rsidRPr="007A4F76">
        <w:rPr>
          <w:rFonts w:cs="Times New Roman"/>
        </w:rPr>
        <w:t xml:space="preserve">The capability of one DAA system to operate in airspace with other collision avoidance systems or DAA systems without negatively impacting the other systems or the safe and orderly flow of air traffic. </w:t>
      </w:r>
    </w:p>
    <w:p w:rsidR="00F22A00" w:rsidRPr="007A4F76" w:rsidRDefault="00F22A00" w:rsidP="00F22A00">
      <w:pPr>
        <w:rPr>
          <w:rFonts w:cs="Times New Roman"/>
          <w:color w:val="FF0000"/>
        </w:rPr>
      </w:pPr>
      <w:r w:rsidRPr="007A4F76">
        <w:rPr>
          <w:noProof/>
          <w:lang w:eastAsia="zh-CN"/>
        </w:rPr>
        <w:lastRenderedPageBreak/>
        <mc:AlternateContent>
          <mc:Choice Requires="wps">
            <w:drawing>
              <wp:inline distT="0" distB="0" distL="0" distR="0" wp14:anchorId="13289369" wp14:editId="16ABE2E9">
                <wp:extent cx="5859780" cy="1403985"/>
                <wp:effectExtent l="0" t="0" r="26670" b="27305"/>
                <wp:docPr id="3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F22A00">
                            <w:r w:rsidRPr="00C64E62">
                              <w:rPr>
                                <w:b/>
                                <w:u w:val="single"/>
                              </w:rPr>
                              <w:t>Rational</w:t>
                            </w:r>
                            <w:r>
                              <w:rPr>
                                <w:b/>
                                <w:u w:val="single"/>
                              </w:rPr>
                              <w:t>e</w:t>
                            </w:r>
                            <w:r w:rsidRPr="00C64E62">
                              <w:rPr>
                                <w:b/>
                                <w:u w:val="single"/>
                              </w:rPr>
                              <w:t>:</w:t>
                            </w:r>
                            <w:r>
                              <w:t xml:space="preserve"> </w:t>
                            </w:r>
                            <w:r w:rsidRPr="00C43D01">
                              <w:t>Reference RTCA / EUROCAE Draft MASPs for interoperability of airborne Collision Avoidance (CA) systems (v5.3) and RTCA DO-365, Appendix M</w:t>
                            </w:r>
                            <w:r>
                              <w:t>.  Revised from the definition of “Interoperability”.</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3289369" id="_x0000_s1036"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vsKAIAAE8EAAAOAAAAZHJzL2Uyb0RvYy54bWysVNuO2yAQfa/Uf0C8N7azSTex4qy22aaq&#10;tL1Iu/0AjHGMCgwFEjv9+g44m01vL1X9gBhmOMycM+PVzaAVOQjnJZiKFpOcEmE4NNLsKvrlcftq&#10;QYkPzDRMgREVPQpPb9YvX6x6W4opdKAa4QiCGF/2tqJdCLbMMs87oZmfgBUGnS04zQKabpc1jvWI&#10;rlU2zfPXWQ+usQ648B5P70YnXSf8thU8fGpbLwJRFcXcQlpdWuu4ZusVK3eO2U7yUxrsH7LQTBp8&#10;9Ax1xwIjeyd/g9KSO/DQhgkHnUHbSi5SDVhNkf9SzUPHrEi1IDnenmny/w+Wfzx8dkQ2Fb1azCkx&#10;TKNIj2II5A0MZBr56a0vMezBYmAY8Bh1TrV6ew/8qycGNh0zO3HrHPSdYA3mV8Sb2cXVEcdHkLr/&#10;AA0+w/YBEtDQOh3JQzoIoqNOx7M2MRWOh/PFfHm9QBdHXzHLr5aYb3yDlU/XrfPhnQBN4qaiDsVP&#10;8Oxw78MY+hQSX/OgZLOVSiXD7eqNcuTAsFG26Tuh/xSmDOkrupxP5yMDf4XI0/cnCC0DdrySuqKL&#10;cxArI29vTYNpsjIwqcY9VqfMicjI3chiGOohaVakBo4s19AckVoHY4fjROKmA/edkh67u6L+2545&#10;QYl6b1CeZTGbxXFIxmx+PUXDXXrqSw8zHKEqGigZt5uQRigRZ29Rxq1MBD9ncsoZuzZJdJqwOBaX&#10;dop6/g+sf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DHAcvsKAIAAE8EAAAOAAAAAAAAAAAAAAAAAC4CAABkcnMvZTJvRG9j&#10;LnhtbFBLAQItABQABgAIAAAAIQCNAV2H2wAAAAUBAAAPAAAAAAAAAAAAAAAAAIIEAABkcnMvZG93&#10;bnJldi54bWxQSwUGAAAAAAQABADzAAAAigUAAAAA&#10;">
                <v:textbox style="mso-fit-shape-to-text:t">
                  <w:txbxContent>
                    <w:p w:rsidR="00647C3F" w:rsidRPr="00C64E62" w:rsidRDefault="00647C3F" w:rsidP="00F22A00">
                      <w:r w:rsidRPr="00C64E62">
                        <w:rPr>
                          <w:b/>
                          <w:u w:val="single"/>
                        </w:rPr>
                        <w:t>Rational</w:t>
                      </w:r>
                      <w:r>
                        <w:rPr>
                          <w:b/>
                          <w:u w:val="single"/>
                        </w:rPr>
                        <w:t>e</w:t>
                      </w:r>
                      <w:r w:rsidRPr="00C64E62">
                        <w:rPr>
                          <w:b/>
                          <w:u w:val="single"/>
                        </w:rPr>
                        <w:t>:</w:t>
                      </w:r>
                      <w:r>
                        <w:t xml:space="preserve"> </w:t>
                      </w:r>
                      <w:r w:rsidRPr="00C43D01">
                        <w:t>Reference RTCA / EUROCAE Draft MASPs for interoperability of airborne Collision Avoidance (CA) systems (v5.3) and RTCA DO-365, Appendix M</w:t>
                      </w:r>
                      <w:r>
                        <w:t>.  Revised from the definition of “Interoperability”.</w:t>
                      </w:r>
                    </w:p>
                  </w:txbxContent>
                </v:textbox>
                <w10:anchorlock/>
              </v:shape>
            </w:pict>
          </mc:Fallback>
        </mc:AlternateContent>
      </w:r>
    </w:p>
    <w:p w:rsidR="00F22A00" w:rsidRPr="007A4F76" w:rsidRDefault="00F22A00" w:rsidP="00F22A00">
      <w:pPr>
        <w:rPr>
          <w:rFonts w:cs="Times New Roman"/>
          <w:color w:val="000000"/>
        </w:rPr>
      </w:pPr>
      <w:r w:rsidRPr="007A4F76">
        <w:rPr>
          <w:rFonts w:cs="Times New Roman"/>
          <w:b/>
          <w:i/>
          <w:color w:val="000000"/>
        </w:rPr>
        <w:t>DAA Remain-Well-Clear (RWC):</w:t>
      </w:r>
      <w:r w:rsidRPr="007A4F76">
        <w:rPr>
          <w:rFonts w:cs="Times New Roman"/>
          <w:color w:val="000000"/>
        </w:rPr>
        <w:t xml:space="preserve"> The ability to detect, analyse and manoeuvre in order to ensure that a RPA is not being operated in such proximity to other aircraft as to create a collision hazard.</w:t>
      </w:r>
    </w:p>
    <w:p w:rsidR="00F22A00" w:rsidRPr="007A4F76" w:rsidRDefault="00F22A00" w:rsidP="00F22A00">
      <w:pPr>
        <w:rPr>
          <w:rFonts w:cs="Times New Roman"/>
          <w:color w:val="FF0000"/>
        </w:rPr>
      </w:pPr>
      <w:r w:rsidRPr="007A4F76">
        <w:rPr>
          <w:noProof/>
          <w:lang w:eastAsia="zh-CN"/>
        </w:rPr>
        <mc:AlternateContent>
          <mc:Choice Requires="wps">
            <w:drawing>
              <wp:inline distT="0" distB="0" distL="0" distR="0" wp14:anchorId="5B2CCE39" wp14:editId="60F048C8">
                <wp:extent cx="5859780" cy="1403985"/>
                <wp:effectExtent l="0" t="0" r="26670" b="27305"/>
                <wp:docPr id="3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F22A00">
                            <w:r w:rsidRPr="00C64E62">
                              <w:rPr>
                                <w:b/>
                                <w:u w:val="single"/>
                              </w:rPr>
                              <w:t>Rational</w:t>
                            </w:r>
                            <w:r>
                              <w:rPr>
                                <w:b/>
                                <w:u w:val="single"/>
                              </w:rPr>
                              <w:t>e</w:t>
                            </w:r>
                            <w:r w:rsidRPr="00C64E62">
                              <w:rPr>
                                <w:b/>
                                <w:u w:val="single"/>
                              </w:rPr>
                              <w:t>:</w:t>
                            </w:r>
                            <w:r>
                              <w:t xml:space="preserve"> </w:t>
                            </w:r>
                            <w:r w:rsidRPr="008B3711">
                              <w:t xml:space="preserve">Modified from </w:t>
                            </w:r>
                            <w:r>
                              <w:t xml:space="preserve">the RPAS Manual </w:t>
                            </w:r>
                            <w:r>
                              <w:rPr>
                                <w:rFonts w:cstheme="minorHAnsi"/>
                              </w:rPr>
                              <w:t>§</w:t>
                            </w:r>
                            <w:r>
                              <w:t xml:space="preserve">10.12.3 (also </w:t>
                            </w:r>
                            <w:r w:rsidRPr="008B3711">
                              <w:t>RTCA DO-365</w:t>
                            </w:r>
                            <w:r>
                              <w:t>) definition with the use of “such proximity to other aircraft as to create a collision hazard” from Annex 2, paragraph 3.2.1 (Proximity) and other wording changes to shorten the definition.</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B2CCE39" id="_x0000_s103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V3hKAIAAE8EAAAOAAAAZHJzL2Uyb0RvYy54bWysVNtu2zAMfR+wfxD0vthO49Ux4hRdugwD&#10;ugvQ7gNoWY6FyZImKbGzrx8lp2l2exnmB0EUqaPDQ9Krm7GX5MCtE1pVNJullHDFdCPUrqJfHrev&#10;CkqcB9WA1IpX9MgdvVm/fLEaTMnnutOy4ZYgiHLlYCraeW/KJHGs4z24mTZcobPVtgePpt0ljYUB&#10;0XuZzNP0dTJo2xirGXcOT+8mJ11H/LblzH9qW8c9kRVFbj6uNq51WJP1CsqdBdMJdqIB/8CiB6Hw&#10;0TPUHXggeyt+g+oFs9rp1s+Y7hPdtoLxmANmk6W/ZPPQgeExFxTHmbNM7v/Bso+Hz5aIpqJXxZIS&#10;BT0W6ZGPnrzRI5kHfQbjSgx7MBjoRzzGOsdcnbnX7KsjSm86UDt+a60eOg4N8svCzeTi6oTjAkg9&#10;fNANPgN7ryPQ2No+iIdyEETHOh3PtQlUGB7mRb68LtDF0Jct0qtlkcc3oHy6bqzz77juSdhU1GLx&#10;Izwc7p0PdKB8CgmvOS1FsxVSRsPu6o205ADYKNv4ndB/CpOKDBVd5vN8UuCvEGn8/gTRC48dL0Vf&#10;0eIcBGXQ7a1qYj96EHLaI2WpTkIG7SYV/ViPsWZZlDmoXOvmiNJaPXU4TiRuOm2/UzJgd1fUfduD&#10;5ZTI9wrLs8wWizAO0Vjk13M07KWnvvSAYghVUU/JtN34OEJROHOLZdyKKPAzkxNn7Nqo+2nCwlhc&#10;2jHq+T+w/gE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zyV3hKAIAAE8EAAAOAAAAAAAAAAAAAAAAAC4CAABkcnMvZTJvRG9j&#10;LnhtbFBLAQItABQABgAIAAAAIQCNAV2H2wAAAAUBAAAPAAAAAAAAAAAAAAAAAIIEAABkcnMvZG93&#10;bnJldi54bWxQSwUGAAAAAAQABADzAAAAigUAAAAA&#10;">
                <v:textbox style="mso-fit-shape-to-text:t">
                  <w:txbxContent>
                    <w:p w:rsidR="00647C3F" w:rsidRPr="00C64E62" w:rsidRDefault="00647C3F" w:rsidP="00F22A00">
                      <w:r w:rsidRPr="00C64E62">
                        <w:rPr>
                          <w:b/>
                          <w:u w:val="single"/>
                        </w:rPr>
                        <w:t>Rational</w:t>
                      </w:r>
                      <w:r>
                        <w:rPr>
                          <w:b/>
                          <w:u w:val="single"/>
                        </w:rPr>
                        <w:t>e</w:t>
                      </w:r>
                      <w:r w:rsidRPr="00C64E62">
                        <w:rPr>
                          <w:b/>
                          <w:u w:val="single"/>
                        </w:rPr>
                        <w:t>:</w:t>
                      </w:r>
                      <w:r>
                        <w:t xml:space="preserve"> </w:t>
                      </w:r>
                      <w:r w:rsidRPr="008B3711">
                        <w:t xml:space="preserve">Modified from </w:t>
                      </w:r>
                      <w:r>
                        <w:t xml:space="preserve">the RPAS Manual </w:t>
                      </w:r>
                      <w:r>
                        <w:rPr>
                          <w:rFonts w:cstheme="minorHAnsi"/>
                        </w:rPr>
                        <w:t>§</w:t>
                      </w:r>
                      <w:r>
                        <w:t xml:space="preserve">10.12.3 (also </w:t>
                      </w:r>
                      <w:r w:rsidRPr="008B3711">
                        <w:t>RTCA DO-365</w:t>
                      </w:r>
                      <w:r>
                        <w:t>) definition with the use of “such proximity to other aircraft as to create a collision hazard” from Annex 2, paragraph 3.2.1 (Proximity) and other wording changes to shorten the definition.</w:t>
                      </w:r>
                    </w:p>
                  </w:txbxContent>
                </v:textbox>
                <w10:anchorlock/>
              </v:shape>
            </w:pict>
          </mc:Fallback>
        </mc:AlternateContent>
      </w:r>
    </w:p>
    <w:p w:rsidR="00F22A00" w:rsidRPr="007A4F76" w:rsidRDefault="00F22A00" w:rsidP="00F22A00">
      <w:pPr>
        <w:rPr>
          <w:rFonts w:cs="Times New Roman"/>
        </w:rPr>
      </w:pPr>
      <w:r w:rsidRPr="007A4F76">
        <w:rPr>
          <w:rFonts w:cs="Times New Roman"/>
          <w:b/>
          <w:i/>
        </w:rPr>
        <w:t xml:space="preserve">DAA Remain-Well-Clear Function (RWCF). </w:t>
      </w:r>
      <w:r w:rsidRPr="007A4F76">
        <w:rPr>
          <w:rFonts w:cs="Times New Roman"/>
        </w:rPr>
        <w:t xml:space="preserve"> A function used to alert the pilot of the need to take action, as approved by ATC if receiving separation services, by generating </w:t>
      </w:r>
      <w:r w:rsidR="00AB68E1" w:rsidRPr="00AB68E1">
        <w:rPr>
          <w:rFonts w:cs="Times New Roman"/>
        </w:rPr>
        <w:t>one or more recommended manoeuvres</w:t>
      </w:r>
      <w:r w:rsidR="00BE78F3">
        <w:rPr>
          <w:rFonts w:cs="Times New Roman"/>
        </w:rPr>
        <w:t xml:space="preserve"> </w:t>
      </w:r>
      <w:r w:rsidR="00BE78F3" w:rsidRPr="00BE78F3">
        <w:rPr>
          <w:rFonts w:cs="Times New Roman"/>
        </w:rPr>
        <w:t>to mitigate a DAA Potential Threat by passing DAA Well Clear</w:t>
      </w:r>
      <w:r w:rsidRPr="007A4F76">
        <w:rPr>
          <w:rFonts w:cs="Times New Roman"/>
        </w:rPr>
        <w:t>.</w:t>
      </w:r>
    </w:p>
    <w:p w:rsidR="00F22A00" w:rsidRPr="007A4F76" w:rsidRDefault="00F22A00" w:rsidP="00F22A00">
      <w:pPr>
        <w:rPr>
          <w:rFonts w:cs="Times New Roman"/>
          <w:b/>
          <w:i/>
        </w:rPr>
      </w:pPr>
      <w:r w:rsidRPr="007A4F76">
        <w:rPr>
          <w:noProof/>
          <w:lang w:eastAsia="zh-CN"/>
        </w:rPr>
        <mc:AlternateContent>
          <mc:Choice Requires="wps">
            <w:drawing>
              <wp:inline distT="0" distB="0" distL="0" distR="0" wp14:anchorId="7D2505F5" wp14:editId="10627806">
                <wp:extent cx="5859780" cy="1403985"/>
                <wp:effectExtent l="0" t="0" r="26670" b="27305"/>
                <wp:docPr id="3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F22A00">
                            <w:r w:rsidRPr="00C64E62">
                              <w:rPr>
                                <w:b/>
                                <w:u w:val="single"/>
                              </w:rPr>
                              <w:t>Rational</w:t>
                            </w:r>
                            <w:r>
                              <w:rPr>
                                <w:b/>
                                <w:u w:val="single"/>
                              </w:rPr>
                              <w:t>e</w:t>
                            </w:r>
                            <w:r w:rsidRPr="00C64E62">
                              <w:rPr>
                                <w:b/>
                                <w:u w:val="single"/>
                              </w:rPr>
                              <w:t>:</w:t>
                            </w:r>
                            <w:r>
                              <w:t xml:space="preserve"> Reference is made to RPASP/12 WP3 and Flimsy 1.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D2505F5" id="_x0000_s103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udKAIAAE8EAAAOAAAAZHJzL2Uyb0RvYy54bWysVNuO2yAQfa/Uf0C8N7azSTex4qy22aaq&#10;tL1Iu/0AjHGMCgwFEjv9+h1wNk1vL1X9gBhmOJw5M+PVzaAVOQjnJZiKFpOcEmE4NNLsKvrlcftq&#10;QYkPzDRMgREVPQpPb9YvX6x6W4opdKAa4QiCGF/2tqJdCLbMMs87oZmfgBUGnS04zQKabpc1jvWI&#10;rlU2zfPXWQ+usQ648B5P70YnXSf8thU8fGpbLwJRFUVuIa0urXVcs/WKlTvHbCf5iQb7BxaaSYOP&#10;nqHuWGBk7+RvUFpyBx7aMOGgM2hbyUXKAbMp8l+yeeiYFSkXFMfbs0z+/8Hyj4fPjsimoldL1Mcw&#10;jUV6FEMgb2Ag06hPb32JYQ8WA8OAx1jnlKu398C/emJg0zGzE7fOQd8J1iC/It7MLq6OOD6C1P0H&#10;aPAZtg+QgIbW6SgeykEQHXkcz7WJVDgezhfz5fUCXRx9xSy/Wi7m6Q1WPl+3zod3AjSJm4o6LH6C&#10;Z4d7HyIdVj6HxNc8KNlspVLJcLt6oxw5MGyUbfpO6D+FKUP6ii7n0/mowF8h8vT9CULLgB2vpK7o&#10;4hzEyqjbW9OkfgxMqnGPlJU5CRm1G1UMQz2kmhXnAtXQHFFaB2OH40TipgP3nZIeu7ui/tueOUGJ&#10;em+wPMtiNovjkIzZ/HqKhrv01JceZjhCVTRQMm43IY1QEs7eYhm3Mgkc6z0yOXHGrk26nyYsjsWl&#10;naJ+/AfWT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B/3SudKAIAAE8EAAAOAAAAAAAAAAAAAAAAAC4CAABkcnMvZTJvRG9j&#10;LnhtbFBLAQItABQABgAIAAAAIQCNAV2H2wAAAAUBAAAPAAAAAAAAAAAAAAAAAIIEAABkcnMvZG93&#10;bnJldi54bWxQSwUGAAAAAAQABADzAAAAigUAAAAA&#10;">
                <v:textbox style="mso-fit-shape-to-text:t">
                  <w:txbxContent>
                    <w:p w:rsidR="00647C3F" w:rsidRPr="00C64E62" w:rsidRDefault="00647C3F" w:rsidP="00F22A00">
                      <w:r w:rsidRPr="00C64E62">
                        <w:rPr>
                          <w:b/>
                          <w:u w:val="single"/>
                        </w:rPr>
                        <w:t>Rational</w:t>
                      </w:r>
                      <w:r>
                        <w:rPr>
                          <w:b/>
                          <w:u w:val="single"/>
                        </w:rPr>
                        <w:t>e</w:t>
                      </w:r>
                      <w:r w:rsidRPr="00C64E62">
                        <w:rPr>
                          <w:b/>
                          <w:u w:val="single"/>
                        </w:rPr>
                        <w:t>:</w:t>
                      </w:r>
                      <w:r>
                        <w:t xml:space="preserve"> Reference is made to RPASP/12 WP3 and Flimsy 1. </w:t>
                      </w:r>
                    </w:p>
                  </w:txbxContent>
                </v:textbox>
                <w10:anchorlock/>
              </v:shape>
            </w:pict>
          </mc:Fallback>
        </mc:AlternateContent>
      </w:r>
    </w:p>
    <w:p w:rsidR="00DE4E75" w:rsidRDefault="00DE4E75" w:rsidP="00DE4E75">
      <w:pPr>
        <w:rPr>
          <w:rFonts w:cs="Times New Roman"/>
        </w:rPr>
      </w:pPr>
      <w:r w:rsidRPr="007A4F76">
        <w:rPr>
          <w:rFonts w:cs="Times New Roman"/>
          <w:b/>
          <w:i/>
        </w:rPr>
        <w:t>DAA Warning Alert.</w:t>
      </w:r>
      <w:r w:rsidRPr="007A4F76">
        <w:rPr>
          <w:rFonts w:cs="Times New Roman"/>
        </w:rPr>
        <w:t xml:space="preserve"> A warning-level </w:t>
      </w:r>
      <w:r w:rsidR="00265C95">
        <w:rPr>
          <w:rFonts w:cs="Times New Roman"/>
        </w:rPr>
        <w:t xml:space="preserve">of alert for conditions that </w:t>
      </w:r>
      <w:r w:rsidR="002601C7">
        <w:rPr>
          <w:rFonts w:cs="Times New Roman"/>
        </w:rPr>
        <w:t xml:space="preserve">require </w:t>
      </w:r>
      <w:r w:rsidR="002601C7" w:rsidRPr="007A4F76">
        <w:rPr>
          <w:rFonts w:cs="Times New Roman"/>
        </w:rPr>
        <w:t>immediate</w:t>
      </w:r>
      <w:r w:rsidRPr="007A4F76">
        <w:rPr>
          <w:rFonts w:cs="Times New Roman"/>
        </w:rPr>
        <w:t xml:space="preserve"> </w:t>
      </w:r>
      <w:r w:rsidR="00B6656C">
        <w:rPr>
          <w:rFonts w:cs="Times New Roman"/>
        </w:rPr>
        <w:t xml:space="preserve">remote pilot </w:t>
      </w:r>
      <w:r w:rsidRPr="007A4F76">
        <w:rPr>
          <w:rFonts w:cs="Times New Roman"/>
        </w:rPr>
        <w:t xml:space="preserve">awareness and immediate </w:t>
      </w:r>
      <w:r w:rsidR="00B6656C">
        <w:rPr>
          <w:rFonts w:cs="Times New Roman"/>
        </w:rPr>
        <w:t>remote pilot response</w:t>
      </w:r>
      <w:r w:rsidR="002B09A4">
        <w:rPr>
          <w:rFonts w:cs="Times New Roman"/>
        </w:rPr>
        <w:t>.  A DAA warning alert for conflict traffic supports a response</w:t>
      </w:r>
      <w:r w:rsidR="00CB115D" w:rsidRPr="007A4F76">
        <w:rPr>
          <w:rFonts w:cs="Times New Roman"/>
        </w:rPr>
        <w:t xml:space="preserve"> to </w:t>
      </w:r>
      <w:r w:rsidR="00AB68E1" w:rsidRPr="00AB68E1">
        <w:rPr>
          <w:rFonts w:cs="Times New Roman"/>
        </w:rPr>
        <w:t>one or more recommended manoeuvres</w:t>
      </w:r>
      <w:r w:rsidR="00CB115D" w:rsidRPr="007A4F76">
        <w:rPr>
          <w:rFonts w:cs="Times New Roman"/>
        </w:rPr>
        <w:t xml:space="preserve"> to avoid a threat</w:t>
      </w:r>
      <w:r w:rsidR="00C65F8F" w:rsidRPr="007A4F76">
        <w:rPr>
          <w:rFonts w:cs="Times New Roman"/>
        </w:rPr>
        <w:t>.</w:t>
      </w:r>
    </w:p>
    <w:p w:rsidR="00DE38ED" w:rsidRPr="007A4F76" w:rsidRDefault="00DE38ED" w:rsidP="00DE4E75">
      <w:pPr>
        <w:rPr>
          <w:rFonts w:cs="Times New Roman"/>
        </w:rPr>
      </w:pPr>
      <w:r>
        <w:rPr>
          <w:rFonts w:cs="Times New Roman"/>
        </w:rPr>
        <w:t xml:space="preserve">Note: </w:t>
      </w:r>
      <w:r w:rsidR="00485411">
        <w:rPr>
          <w:rFonts w:cs="Times New Roman"/>
        </w:rPr>
        <w:t xml:space="preserve">The </w:t>
      </w:r>
      <w:r w:rsidRPr="00DE38ED">
        <w:rPr>
          <w:rFonts w:cs="Times New Roman"/>
        </w:rPr>
        <w:t xml:space="preserve">DAA RA is the </w:t>
      </w:r>
      <w:r w:rsidR="00C02957">
        <w:rPr>
          <w:rFonts w:cs="Times New Roman"/>
        </w:rPr>
        <w:t>manoeuvre guidance</w:t>
      </w:r>
      <w:r w:rsidRPr="00DE38ED">
        <w:rPr>
          <w:rFonts w:cs="Times New Roman"/>
        </w:rPr>
        <w:t xml:space="preserve"> provided in association with a DAA warning.</w:t>
      </w:r>
    </w:p>
    <w:p w:rsidR="003B236A" w:rsidRPr="007A4F76" w:rsidRDefault="003B236A" w:rsidP="00DE4E75">
      <w:pPr>
        <w:rPr>
          <w:rFonts w:cs="Times New Roman"/>
          <w:color w:val="FF0000"/>
        </w:rPr>
      </w:pPr>
      <w:r w:rsidRPr="007A4F76">
        <w:rPr>
          <w:noProof/>
          <w:lang w:eastAsia="zh-CN"/>
        </w:rPr>
        <mc:AlternateContent>
          <mc:Choice Requires="wps">
            <w:drawing>
              <wp:inline distT="0" distB="0" distL="0" distR="0" wp14:anchorId="2CA346F0" wp14:editId="0EE526FA">
                <wp:extent cx="5859780" cy="1403985"/>
                <wp:effectExtent l="0" t="0" r="26670" b="27305"/>
                <wp:docPr id="3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3B236A">
                            <w:r w:rsidRPr="00C64E62">
                              <w:rPr>
                                <w:b/>
                                <w:u w:val="single"/>
                              </w:rPr>
                              <w:t>Rational</w:t>
                            </w:r>
                            <w:r>
                              <w:rPr>
                                <w:b/>
                                <w:u w:val="single"/>
                              </w:rPr>
                              <w:t>e</w:t>
                            </w:r>
                            <w:r w:rsidRPr="00C64E62">
                              <w:rPr>
                                <w:b/>
                                <w:u w:val="single"/>
                              </w:rPr>
                              <w:t>:</w:t>
                            </w:r>
                            <w:r>
                              <w:t xml:space="preserve"> In line with established airworthiness criteria, the alerting distinguished between Caution Level Alert, i.e. an alert indicating that </w:t>
                            </w:r>
                            <w:r w:rsidRPr="009D5F3C">
                              <w:rPr>
                                <w:rFonts w:cs="Times New Roman"/>
                              </w:rPr>
                              <w:t xml:space="preserve">immediate </w:t>
                            </w:r>
                            <w:r>
                              <w:rPr>
                                <w:rFonts w:cs="Times New Roman"/>
                              </w:rPr>
                              <w:t>remote pilot</w:t>
                            </w:r>
                            <w:r w:rsidRPr="009D5F3C">
                              <w:rPr>
                                <w:rFonts w:cs="Times New Roman"/>
                              </w:rPr>
                              <w:t xml:space="preserve"> awareness and</w:t>
                            </w:r>
                            <w:r>
                              <w:rPr>
                                <w:rFonts w:cs="Times New Roman"/>
                              </w:rPr>
                              <w:t xml:space="preserve"> </w:t>
                            </w:r>
                            <w:r w:rsidRPr="009D5F3C">
                              <w:rPr>
                                <w:rFonts w:cs="Times New Roman"/>
                              </w:rPr>
                              <w:t>subsequent flight crew response</w:t>
                            </w:r>
                            <w:r>
                              <w:rPr>
                                <w:rFonts w:cs="Times New Roman"/>
                              </w:rPr>
                              <w:t xml:space="preserve"> is required and Warning Level alerts, indicating that </w:t>
                            </w:r>
                            <w:r w:rsidRPr="009D5F3C">
                              <w:rPr>
                                <w:rFonts w:cs="Times New Roman"/>
                              </w:rPr>
                              <w:t xml:space="preserve">immediate </w:t>
                            </w:r>
                            <w:r>
                              <w:rPr>
                                <w:rFonts w:cs="Times New Roman"/>
                              </w:rPr>
                              <w:t>remote pilot</w:t>
                            </w:r>
                            <w:r w:rsidRPr="009D5F3C">
                              <w:rPr>
                                <w:rFonts w:cs="Times New Roman"/>
                              </w:rPr>
                              <w:t xml:space="preserve"> awareness and</w:t>
                            </w:r>
                            <w:r>
                              <w:rPr>
                                <w:rFonts w:cs="Times New Roman"/>
                              </w:rPr>
                              <w:t xml:space="preserve"> </w:t>
                            </w:r>
                            <w:r w:rsidRPr="009D5F3C">
                              <w:rPr>
                                <w:rFonts w:cs="Times New Roman"/>
                              </w:rPr>
                              <w:t>subsequent flight crew response</w:t>
                            </w:r>
                            <w:r>
                              <w:rPr>
                                <w:rFonts w:cs="Times New Roman"/>
                              </w:rPr>
                              <w:t xml:space="preserve"> is required. Further guidance on alerting may be found in FAA AC 25.1322 and EASA AMC 25.1322.</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2CA346F0" id="_x0000_s103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ahtKQIAAE8EAAAOAAAAZHJzL2Uyb0RvYy54bWysVNtu2zAMfR+wfxD0vthO4iUx4hRdugwD&#10;ugvQ7gNoWY6FyZImKbGzrx8lp2l2exnmB4EUqUPykPT6ZugkOXLrhFYlzSYpJVwxXQu1L+mXx92r&#10;JSXOg6pBasVLeuKO3mxevlj3puBT3WpZc0sQRLmiNyVtvTdFkjjW8g7cRBuu0Nho24FH1e6T2kKP&#10;6J1Mpmn6Oum1rY3VjDuHt3ejkW4iftNw5j81jeOeyJJibj6eNp5VOJPNGoq9BdMKdk4D/iGLDoTC&#10;oBeoO/BADlb8BtUJZrXTjZ8w3SW6aQTjsQasJkt/qeahBcNjLUiOMxea3P+DZR+Pny0RdUlniwUl&#10;Cjps0iMfPHmjBzIN/PTGFej2YNDRD3iNfY61OnOv2VdHlN62oPb81lrdtxxqzC8LL5OrpyOOCyBV&#10;/0HXGAYOXkegobFdIA/pIIiOfTpdehNSYXiZL/PVYokmhrZsns5WyzzGgOLpubHOv+O6I0EoqcXm&#10;R3g43jsf0oHiySVEc1qKeiekjIrdV1tpyRFwUHbxO6P/5CYV6Uu6yqf5yMBfIdL4/QmiEx4nXoqu&#10;pMuLExSBt7eqjvPoQchRxpSlOhMZuBtZ9EM1xJ5lsxAhsFzp+oTUWj1OOG4kCq223ynpcbpL6r4d&#10;wHJK5HuF7Vll83lYh6jM88UUFXttqa4toBhCldRTMopbH1coEmdusY07EQl+zuScM05t5P28YWEt&#10;rvXo9fwf2Pw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VPWobSkCAABPBAAADgAAAAAAAAAAAAAAAAAuAgAAZHJzL2Uyb0Rv&#10;Yy54bWxQSwECLQAUAAYACAAAACEAjQFdh9sAAAAFAQAADwAAAAAAAAAAAAAAAACDBAAAZHJzL2Rv&#10;d25yZXYueG1sUEsFBgAAAAAEAAQA8wAAAIsFAAAAAA==&#10;">
                <v:textbox style="mso-fit-shape-to-text:t">
                  <w:txbxContent>
                    <w:p w:rsidR="00647C3F" w:rsidRPr="00C64E62" w:rsidRDefault="00647C3F" w:rsidP="003B236A">
                      <w:r w:rsidRPr="00C64E62">
                        <w:rPr>
                          <w:b/>
                          <w:u w:val="single"/>
                        </w:rPr>
                        <w:t>Rational</w:t>
                      </w:r>
                      <w:r>
                        <w:rPr>
                          <w:b/>
                          <w:u w:val="single"/>
                        </w:rPr>
                        <w:t>e</w:t>
                      </w:r>
                      <w:r w:rsidRPr="00C64E62">
                        <w:rPr>
                          <w:b/>
                          <w:u w:val="single"/>
                        </w:rPr>
                        <w:t>:</w:t>
                      </w:r>
                      <w:r>
                        <w:t xml:space="preserve"> In line with established airworthiness criteria, the alerting distinguished between Caution Level Alert, i.e. an alert indicating that </w:t>
                      </w:r>
                      <w:r w:rsidRPr="009D5F3C">
                        <w:rPr>
                          <w:rFonts w:cs="Times New Roman"/>
                        </w:rPr>
                        <w:t xml:space="preserve">immediate </w:t>
                      </w:r>
                      <w:r>
                        <w:rPr>
                          <w:rFonts w:cs="Times New Roman"/>
                        </w:rPr>
                        <w:t>remote pilot</w:t>
                      </w:r>
                      <w:r w:rsidRPr="009D5F3C">
                        <w:rPr>
                          <w:rFonts w:cs="Times New Roman"/>
                        </w:rPr>
                        <w:t xml:space="preserve"> awareness and</w:t>
                      </w:r>
                      <w:r>
                        <w:rPr>
                          <w:rFonts w:cs="Times New Roman"/>
                        </w:rPr>
                        <w:t xml:space="preserve"> </w:t>
                      </w:r>
                      <w:r w:rsidRPr="009D5F3C">
                        <w:rPr>
                          <w:rFonts w:cs="Times New Roman"/>
                        </w:rPr>
                        <w:t>subsequent flight crew response</w:t>
                      </w:r>
                      <w:r>
                        <w:rPr>
                          <w:rFonts w:cs="Times New Roman"/>
                        </w:rPr>
                        <w:t xml:space="preserve"> is required and Warning Level alerts, indicating that </w:t>
                      </w:r>
                      <w:r w:rsidRPr="009D5F3C">
                        <w:rPr>
                          <w:rFonts w:cs="Times New Roman"/>
                        </w:rPr>
                        <w:t xml:space="preserve">immediate </w:t>
                      </w:r>
                      <w:r>
                        <w:rPr>
                          <w:rFonts w:cs="Times New Roman"/>
                        </w:rPr>
                        <w:t>remote pilot</w:t>
                      </w:r>
                      <w:r w:rsidRPr="009D5F3C">
                        <w:rPr>
                          <w:rFonts w:cs="Times New Roman"/>
                        </w:rPr>
                        <w:t xml:space="preserve"> awareness and</w:t>
                      </w:r>
                      <w:r>
                        <w:rPr>
                          <w:rFonts w:cs="Times New Roman"/>
                        </w:rPr>
                        <w:t xml:space="preserve"> </w:t>
                      </w:r>
                      <w:r w:rsidRPr="009D5F3C">
                        <w:rPr>
                          <w:rFonts w:cs="Times New Roman"/>
                        </w:rPr>
                        <w:t>subsequent flight crew response</w:t>
                      </w:r>
                      <w:r>
                        <w:rPr>
                          <w:rFonts w:cs="Times New Roman"/>
                        </w:rPr>
                        <w:t xml:space="preserve"> is required. Further guidance on alerting may be found in FAA AC 25.1322 and EASA AMC 25.1322.</w:t>
                      </w:r>
                    </w:p>
                  </w:txbxContent>
                </v:textbox>
                <w10:anchorlock/>
              </v:shape>
            </w:pict>
          </mc:Fallback>
        </mc:AlternateContent>
      </w:r>
    </w:p>
    <w:p w:rsidR="000D7F24" w:rsidRPr="007A4F76" w:rsidRDefault="000D7F24" w:rsidP="000D7F24">
      <w:pPr>
        <w:rPr>
          <w:rFonts w:cs="Times New Roman"/>
          <w:color w:val="000000"/>
        </w:rPr>
      </w:pPr>
      <w:r w:rsidRPr="007A4F76">
        <w:rPr>
          <w:rFonts w:cs="Times New Roman"/>
          <w:b/>
          <w:i/>
        </w:rPr>
        <w:t>DAA Well Clear (DWC):</w:t>
      </w:r>
      <w:r w:rsidR="00E15B58" w:rsidRPr="007A4F76">
        <w:rPr>
          <w:rFonts w:cs="Times New Roman"/>
          <w:b/>
          <w:i/>
        </w:rPr>
        <w:t xml:space="preserve"> </w:t>
      </w:r>
      <w:r w:rsidRPr="007A4F76">
        <w:rPr>
          <w:rFonts w:cs="Times New Roman"/>
          <w:color w:val="000000"/>
        </w:rPr>
        <w:t xml:space="preserve">A temporal and/or spatial boundary around the aircraft intended to </w:t>
      </w:r>
      <w:r w:rsidRPr="007A4F76">
        <w:rPr>
          <w:rFonts w:cs="Times New Roman"/>
        </w:rPr>
        <w:t xml:space="preserve">be </w:t>
      </w:r>
      <w:r w:rsidR="00C3232D" w:rsidRPr="007A4F76">
        <w:rPr>
          <w:rFonts w:cs="Times New Roman"/>
        </w:rPr>
        <w:t xml:space="preserve">used in </w:t>
      </w:r>
      <w:r w:rsidRPr="007A4F76">
        <w:rPr>
          <w:rFonts w:cs="Times New Roman"/>
          <w:color w:val="000000"/>
        </w:rPr>
        <w:t>a</w:t>
      </w:r>
      <w:r w:rsidR="00AA4EB6" w:rsidRPr="007A4F76">
        <w:rPr>
          <w:rFonts w:cs="Times New Roman"/>
          <w:color w:val="000000"/>
        </w:rPr>
        <w:t xml:space="preserve"> DAA system as a</w:t>
      </w:r>
      <w:r w:rsidRPr="007A4F76">
        <w:rPr>
          <w:rFonts w:cs="Times New Roman"/>
          <w:color w:val="000000"/>
        </w:rPr>
        <w:t>n electronic means of avoiding conflicting traffic.</w:t>
      </w:r>
    </w:p>
    <w:p w:rsidR="003B236A" w:rsidRPr="007A4F76" w:rsidRDefault="003B236A" w:rsidP="000D7F24">
      <w:pPr>
        <w:rPr>
          <w:rFonts w:cs="Times New Roman"/>
          <w:b/>
          <w:i/>
        </w:rPr>
      </w:pPr>
      <w:r w:rsidRPr="007A4F76">
        <w:rPr>
          <w:noProof/>
          <w:lang w:eastAsia="zh-CN"/>
        </w:rPr>
        <mc:AlternateContent>
          <mc:Choice Requires="wps">
            <w:drawing>
              <wp:inline distT="0" distB="0" distL="0" distR="0" wp14:anchorId="08150ABB" wp14:editId="2A496D78">
                <wp:extent cx="5859780" cy="1403985"/>
                <wp:effectExtent l="0" t="0" r="26670" b="27305"/>
                <wp:docPr id="3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C43D01">
                            <w:r w:rsidRPr="00C64E62">
                              <w:rPr>
                                <w:b/>
                                <w:u w:val="single"/>
                              </w:rPr>
                              <w:t>Rational</w:t>
                            </w:r>
                            <w:r>
                              <w:rPr>
                                <w:b/>
                                <w:u w:val="single"/>
                              </w:rPr>
                              <w:t>e</w:t>
                            </w:r>
                            <w:r w:rsidRPr="00C64E62">
                              <w:rPr>
                                <w:b/>
                                <w:u w:val="single"/>
                              </w:rPr>
                              <w:t>:</w:t>
                            </w:r>
                            <w:r>
                              <w:t xml:space="preserve"> Slight modification from definition in RTCA DO-365 that emphasizes the boundary is used in a DAA system. </w:t>
                            </w:r>
                            <w:r w:rsidRPr="00DE38ED">
                              <w:t xml:space="preserve">The term 'boundary' was intentionally used to make it clear that DWC is not a fixed </w:t>
                            </w:r>
                            <w:r>
                              <w:t xml:space="preserve">physical </w:t>
                            </w:r>
                            <w:r w:rsidRPr="00DE38ED">
                              <w:t>volume</w:t>
                            </w:r>
                            <w:r>
                              <w:t xml:space="preserve"> around an aircraft, but rather a</w:t>
                            </w:r>
                            <w:r w:rsidRPr="00DE38ED">
                              <w:t xml:space="preserve"> boundary based on a time-variant relationship between the own aircraft and intruder and/or a spatial boundary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8150ABB" id="_x0000_s1040"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4zrKAIAAE8EAAAOAAAAZHJzL2Uyb0RvYy54bWysVNtu2zAMfR+wfxD0vthOkzUx4hRdugwD&#10;ugvQ7gNoWY6F6TZJiZ19/Sg5TbPbyzA/CKRIHZKHpFc3g5LkwJ0XRle0mOSUcM1MI/Suol8et68W&#10;lPgAugFpNK/okXt6s375YtXbkk9NZ2TDHUEQ7cveVrQLwZZZ5lnHFfiJsVyjsTVOQUDV7bLGQY/o&#10;SmbTPH+d9cY11hnGvcfbu9FI1wm/bTkLn9rW80BkRTG3kE6Xzjqe2XoF5c6B7QQ7pQH/kIUCoTHo&#10;GeoOApC9E79BKcGc8aYNE2ZUZtpWMJ5qwGqK/JdqHjqwPNWC5Hh7psn/P1j28fDZEdFU9OoaW6VB&#10;YZMe+RDIGzOQaeSnt75EtweLjmHAa+xzqtXbe8O+eqLNpgO947fOmb7j0GB+RXyZXTwdcXwEqfsP&#10;psEwsA8mAQ2tU5E8pIMgOvbpeO5NTIXh5XwxX14v0MTQVszyq+VinmJA+fTcOh/ecaNIFCrqsPkJ&#10;Hg73PsR0oHxyidG8kaLZCimT4nb1RjpyAByUbfpO6D+5SU36ii7n0/nIwF8h8vT9CUKJgBMvharo&#10;4uwEZeTtrW7SPAYQcpQxZalPREbuRhbDUA+pZ8UsRogs16Y5IrXOjBOOG4lCZ9x3Snqc7or6b3tw&#10;nBL5XmN7lsVsFtchKbP59RQVd2mpLy2gGUJVNFAyipuQVigRZ2+xjVuRCH7O5JQzTm3i/bRhcS0u&#10;9eT1/B9Y/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DGG4zrKAIAAE8EAAAOAAAAAAAAAAAAAAAAAC4CAABkcnMvZTJvRG9j&#10;LnhtbFBLAQItABQABgAIAAAAIQCNAV2H2wAAAAUBAAAPAAAAAAAAAAAAAAAAAIIEAABkcnMvZG93&#10;bnJldi54bWxQSwUGAAAAAAQABADzAAAAigUAAAAA&#10;">
                <v:textbox style="mso-fit-shape-to-text:t">
                  <w:txbxContent>
                    <w:p w:rsidR="00647C3F" w:rsidRPr="00C64E62" w:rsidRDefault="00647C3F" w:rsidP="00C43D01">
                      <w:r w:rsidRPr="00C64E62">
                        <w:rPr>
                          <w:b/>
                          <w:u w:val="single"/>
                        </w:rPr>
                        <w:t>Rational</w:t>
                      </w:r>
                      <w:r>
                        <w:rPr>
                          <w:b/>
                          <w:u w:val="single"/>
                        </w:rPr>
                        <w:t>e</w:t>
                      </w:r>
                      <w:r w:rsidRPr="00C64E62">
                        <w:rPr>
                          <w:b/>
                          <w:u w:val="single"/>
                        </w:rPr>
                        <w:t>:</w:t>
                      </w:r>
                      <w:r>
                        <w:t xml:space="preserve"> Slight modification from definition in RTCA DO-365 that emphasizes the boundary is used in a DAA system. </w:t>
                      </w:r>
                      <w:r w:rsidRPr="00DE38ED">
                        <w:t xml:space="preserve">The term 'boundary' was intentionally used to make it clear that DWC is not a fixed </w:t>
                      </w:r>
                      <w:r>
                        <w:t xml:space="preserve">physical </w:t>
                      </w:r>
                      <w:r w:rsidRPr="00DE38ED">
                        <w:t>volume</w:t>
                      </w:r>
                      <w:r>
                        <w:t xml:space="preserve"> around an aircraft, but rather a</w:t>
                      </w:r>
                      <w:r w:rsidRPr="00DE38ED">
                        <w:t xml:space="preserve"> boundary based on a time-variant relationship between the own aircraft and intruder and/or a spatial boundary </w:t>
                      </w:r>
                    </w:p>
                  </w:txbxContent>
                </v:textbox>
                <w10:anchorlock/>
              </v:shape>
            </w:pict>
          </mc:Fallback>
        </mc:AlternateContent>
      </w:r>
    </w:p>
    <w:p w:rsidR="000F501F" w:rsidRPr="007A4F76" w:rsidRDefault="000F501F" w:rsidP="000D7F24">
      <w:pPr>
        <w:rPr>
          <w:rFonts w:cs="Times New Roman"/>
        </w:rPr>
      </w:pPr>
      <w:r w:rsidRPr="007A4F76">
        <w:rPr>
          <w:rFonts w:cs="Times New Roman"/>
          <w:b/>
          <w:i/>
        </w:rPr>
        <w:lastRenderedPageBreak/>
        <w:t xml:space="preserve">Explicit Coordination. </w:t>
      </w:r>
      <w:r w:rsidR="00AA2C45" w:rsidRPr="00AA2C45">
        <w:rPr>
          <w:rFonts w:cs="Times New Roman"/>
        </w:rPr>
        <w:t>Coordination in which each aircraft in an encounter uses real-time exchange of information to ensure compatible RAs</w:t>
      </w:r>
      <w:r w:rsidR="00BF4AE2" w:rsidRPr="007A4F76">
        <w:rPr>
          <w:rFonts w:cs="Times New Roman"/>
        </w:rPr>
        <w:t>.</w:t>
      </w:r>
    </w:p>
    <w:p w:rsidR="003B236A" w:rsidRPr="007A4F76" w:rsidRDefault="003B236A" w:rsidP="000D7F24">
      <w:pPr>
        <w:rPr>
          <w:rFonts w:cs="Times New Roman"/>
        </w:rPr>
      </w:pPr>
      <w:r w:rsidRPr="007A4F76">
        <w:rPr>
          <w:noProof/>
          <w:lang w:eastAsia="zh-CN"/>
        </w:rPr>
        <mc:AlternateContent>
          <mc:Choice Requires="wps">
            <w:drawing>
              <wp:inline distT="0" distB="0" distL="0" distR="0" wp14:anchorId="5DF95DA6" wp14:editId="428A86F7">
                <wp:extent cx="5859780" cy="1403985"/>
                <wp:effectExtent l="0" t="0" r="26670" b="27305"/>
                <wp:docPr id="3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3B236A">
                            <w:r w:rsidRPr="00C64E62">
                              <w:rPr>
                                <w:b/>
                                <w:u w:val="single"/>
                              </w:rPr>
                              <w:t>Rational</w:t>
                            </w:r>
                            <w:r>
                              <w:rPr>
                                <w:b/>
                                <w:u w:val="single"/>
                              </w:rPr>
                              <w:t>e</w:t>
                            </w:r>
                            <w:r w:rsidRPr="00C64E62">
                              <w:rPr>
                                <w:b/>
                                <w:u w:val="single"/>
                              </w:rPr>
                              <w:t>:</w:t>
                            </w:r>
                            <w:r>
                              <w:t xml:space="preserve"> </w:t>
                            </w:r>
                            <w:r w:rsidRPr="00A35495">
                              <w:rPr>
                                <w:rFonts w:cs="Times New Roman"/>
                              </w:rPr>
                              <w:t>RTCA DO-365, Appendix M</w:t>
                            </w:r>
                            <w:r>
                              <w:rPr>
                                <w:rFonts w:cs="Times New Roman"/>
                              </w:rPr>
                              <w:t>.17, the source for interoperability MASP</w:t>
                            </w:r>
                            <w:r w:rsidR="00D37373">
                              <w:rPr>
                                <w:rFonts w:cs="Times New Roman"/>
                              </w:rPr>
                              <w:t>S</w:t>
                            </w:r>
                            <w:r>
                              <w:rPr>
                                <w:rFonts w:cs="Times New Roman"/>
                              </w:rPr>
                              <w:t xml:space="preserve"> to be published by EUROCAE and accepted by RTCA.</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DF95DA6" id="_x0000_s1041"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kfbJwIAAE8EAAAOAAAAZHJzL2Uyb0RvYy54bWysVNtu2zAMfR+wfxD0vthOkzUx4hRdugwD&#10;ugvQ7gNoWY6F6TZJiZ19/Sg5TbPbyzA/CKJIHR0ekl7dDEqSA3deGF3RYpJTwjUzjdC7in553L5a&#10;UOID6Aak0byiR+7pzfrli1VvSz41nZENdwRBtC97W9EuBFtmmWcdV+AnxnKNztY4BQFNt8saBz2i&#10;K5lN8/x11hvXWGcY9x5P70YnXSf8tuUsfGpbzwORFUVuIa0urXVcs/UKyp0D2wl2ogH/wEKB0Pjo&#10;GeoOApC9E79BKcGc8aYNE2ZUZtpWMJ5ywGyK/JdsHjqwPOWC4nh7lsn/P1j28fDZEdFU9GqB+mhQ&#10;WKRHPgTyxgxkGvXprS8x7MFiYBjwGOuccvX23rCvnmiz6UDv+K1zpu84NMiviDezi6sjjo8gdf/B&#10;NPgM7INJQEPrVBQP5SCIjjyO59pEKgwP54v58jpSZOgrZvnVcjFPb0D5dN06H95xo0jcVNRh8RM8&#10;HO59iHSgfAqJr3kjRbMVUibD7eqNdOQA2Cjb9J3QfwqTmvQVXc6n81GBv0Lk6fsThBIBO14KVdHF&#10;OQjKqNtb3aR+DCDkuEfKUp+EjNqNKoahHlLNiiRBVLk2zRGldWbscJxI3HTGfaekx+6uqP+2B8cp&#10;ke81lmdZzGZxHJIxm19P0XCXnvrSA5ohVEUDJeN2E9IIJeHsLZZxK5LAz0xOnLFrk+6nCYtjcWmn&#10;qOf/wPoH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MXGR9snAgAATwQAAA4AAAAAAAAAAAAAAAAALgIAAGRycy9lMm9Eb2Mu&#10;eG1sUEsBAi0AFAAGAAgAAAAhAI0BXYfbAAAABQEAAA8AAAAAAAAAAAAAAAAAgQQAAGRycy9kb3du&#10;cmV2LnhtbFBLBQYAAAAABAAEAPMAAACJBQAAAAA=&#10;">
                <v:textbox style="mso-fit-shape-to-text:t">
                  <w:txbxContent>
                    <w:p w:rsidR="00647C3F" w:rsidRPr="00C64E62" w:rsidRDefault="00647C3F" w:rsidP="003B236A">
                      <w:r w:rsidRPr="00C64E62">
                        <w:rPr>
                          <w:b/>
                          <w:u w:val="single"/>
                        </w:rPr>
                        <w:t>Rational</w:t>
                      </w:r>
                      <w:r>
                        <w:rPr>
                          <w:b/>
                          <w:u w:val="single"/>
                        </w:rPr>
                        <w:t>e</w:t>
                      </w:r>
                      <w:r w:rsidRPr="00C64E62">
                        <w:rPr>
                          <w:b/>
                          <w:u w:val="single"/>
                        </w:rPr>
                        <w:t>:</w:t>
                      </w:r>
                      <w:r>
                        <w:t xml:space="preserve"> </w:t>
                      </w:r>
                      <w:r w:rsidRPr="00A35495">
                        <w:rPr>
                          <w:rFonts w:cs="Times New Roman"/>
                        </w:rPr>
                        <w:t>RTCA DO-365, Appendix M</w:t>
                      </w:r>
                      <w:r>
                        <w:rPr>
                          <w:rFonts w:cs="Times New Roman"/>
                        </w:rPr>
                        <w:t>.17, the source for interoperability MASP</w:t>
                      </w:r>
                      <w:r w:rsidR="00D37373">
                        <w:rPr>
                          <w:rFonts w:cs="Times New Roman"/>
                        </w:rPr>
                        <w:t>S</w:t>
                      </w:r>
                      <w:r>
                        <w:rPr>
                          <w:rFonts w:cs="Times New Roman"/>
                        </w:rPr>
                        <w:t xml:space="preserve"> to be published by EUROCAE and accepted by RTCA.</w:t>
                      </w:r>
                    </w:p>
                  </w:txbxContent>
                </v:textbox>
                <w10:anchorlock/>
              </v:shape>
            </w:pict>
          </mc:Fallback>
        </mc:AlternateContent>
      </w:r>
    </w:p>
    <w:p w:rsidR="00F22A00" w:rsidRPr="007A4F76" w:rsidRDefault="00F22A00" w:rsidP="00F22A00">
      <w:r w:rsidRPr="007A4F76">
        <w:rPr>
          <w:rFonts w:cs="Times New Roman"/>
          <w:b/>
          <w:i/>
        </w:rPr>
        <w:t>Field of regard:</w:t>
      </w:r>
      <w:r w:rsidRPr="007A4F76">
        <w:rPr>
          <w:rFonts w:cs="Times New Roman"/>
          <w:b/>
        </w:rPr>
        <w:t xml:space="preserve"> </w:t>
      </w:r>
      <w:r w:rsidRPr="007A4F76">
        <w:rPr>
          <w:rFonts w:cs="Times New Roman"/>
        </w:rPr>
        <w:t xml:space="preserve">The total area </w:t>
      </w:r>
      <w:r w:rsidR="00BE78F3">
        <w:rPr>
          <w:rFonts w:cs="Times New Roman"/>
        </w:rPr>
        <w:t xml:space="preserve">at any given range </w:t>
      </w:r>
      <w:r w:rsidRPr="007A4F76">
        <w:rPr>
          <w:rFonts w:cs="Times New Roman"/>
        </w:rPr>
        <w:t xml:space="preserve">that a sensing system can perceive </w:t>
      </w:r>
      <w:r w:rsidR="00BE78F3">
        <w:rPr>
          <w:rFonts w:cs="Times New Roman"/>
        </w:rPr>
        <w:t>with adequate resolution</w:t>
      </w:r>
      <w:r w:rsidRPr="007A4F76">
        <w:rPr>
          <w:rFonts w:cs="Times New Roman"/>
        </w:rPr>
        <w:t>. The field of regard is typically much larger than the sensor's field of view. For a stationary sensor</w:t>
      </w:r>
      <w:r w:rsidR="00AA2C45">
        <w:rPr>
          <w:rFonts w:cs="Times New Roman"/>
        </w:rPr>
        <w:t xml:space="preserve"> that is not scanning</w:t>
      </w:r>
      <w:r w:rsidRPr="007A4F76">
        <w:rPr>
          <w:rFonts w:cs="Times New Roman"/>
        </w:rPr>
        <w:t>, the field of regard and field of view coincide.</w:t>
      </w:r>
      <w:r w:rsidRPr="007A4F76">
        <w:rPr>
          <w:noProof/>
          <w:lang w:eastAsia="zh-CN"/>
        </w:rPr>
        <mc:AlternateContent>
          <mc:Choice Requires="wps">
            <w:drawing>
              <wp:inline distT="0" distB="0" distL="0" distR="0" wp14:anchorId="57688D84" wp14:editId="6109EE59">
                <wp:extent cx="5859780" cy="1403985"/>
                <wp:effectExtent l="0" t="0" r="26670" b="27305"/>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F22A00">
                            <w:r>
                              <w:rPr>
                                <w:b/>
                                <w:bCs/>
                                <w:u w:val="single"/>
                              </w:rPr>
                              <w:t>Rationale:</w:t>
                            </w:r>
                            <w:r>
                              <w:t xml:space="preserve"> While Field of View is not defined in any existing ICAO documents, it is a standard technical term, which is often called “surveillance volume” or “surveillance coverage” in other ICAO material. It is required to distinguish between Field of Regard and Field of View in these </w:t>
                            </w:r>
                            <w:r w:rsidR="00D37373">
                              <w:t xml:space="preserve">SARPs </w:t>
                            </w:r>
                            <w:r>
                              <w:t>because of the addition of three dimensional scanning surveillance sensors. The term ‘area’ is intentionally used, as its use is common in industry.</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7688D84" id="_x0000_s104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ujbJwIAAE4EAAAOAAAAZHJzL2Uyb0RvYy54bWysVNtu2zAMfR+wfxD0vthOkzYx4hRdugwD&#10;ugvQ7gNoWY6F6TZJid19fSk5TbPbyzA/CKRIHZKHpFfXg5LkwJ0XRle0mOSUcM1MI/Suol8ftm8W&#10;lPgAugFpNK/oI/f0ev361aq3JZ+azsiGO4Ig2pe9rWgXgi2zzLOOK/ATY7lGY2ucgoCq22WNgx7R&#10;lcymeX6Z9cY11hnGvcfb29FI1wm/bTkLn9vW80BkRTG3kE6Xzjqe2XoF5c6B7QQ7pgH/kIUCoTHo&#10;CeoWApC9E79BKcGc8aYNE2ZUZtpWMJ5qwGqK/Jdq7juwPNWC5Hh7osn/P1j26fDFEdFU9AI7pUFh&#10;jx74EMhbM5BppKe3vkSve4t+YcBrbHMq1ds7w755os2mA73jN86ZvuPQYHpFfJmdPR1xfASp+4+m&#10;wTCwDyYBDa1TkTtkgyA6tunx1JqYCsPL+WK+vFqgiaGtmOUXy8U8xYDy+bl1PrznRpEoVNRh7xM8&#10;HO58iOlA+ewSo3kjRbMVUibF7eqNdOQAOCfb9B3Rf3KTmvQVXc6n85GBv0Lk6fsThBIBB14KVdHF&#10;yQnKyNs73aRxDCDkKGPKUh+JjNyNLIahHlLLissYIbJcm+YRqXVmHHBcSBQ6435Q0uNwV9R/34Pj&#10;lMgPGtuzLGazuA1Jmc2vpqi4c0t9bgHNEKqigZJR3IS0QYk4e4Nt3IpE8Esmx5xxaBPvxwWLW3Gu&#10;J6+X38D6CQ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Glq6NsnAgAATgQAAA4AAAAAAAAAAAAAAAAALgIAAGRycy9lMm9Eb2Mu&#10;eG1sUEsBAi0AFAAGAAgAAAAhAI0BXYfbAAAABQEAAA8AAAAAAAAAAAAAAAAAgQQAAGRycy9kb3du&#10;cmV2LnhtbFBLBQYAAAAABAAEAPMAAACJBQAAAAA=&#10;">
                <v:textbox style="mso-fit-shape-to-text:t">
                  <w:txbxContent>
                    <w:p w:rsidR="00647C3F" w:rsidRPr="00C64E62" w:rsidRDefault="00647C3F" w:rsidP="00F22A00">
                      <w:r>
                        <w:rPr>
                          <w:b/>
                          <w:bCs/>
                          <w:u w:val="single"/>
                        </w:rPr>
                        <w:t>Rationale:</w:t>
                      </w:r>
                      <w:r>
                        <w:t xml:space="preserve"> While Field of View is not defined in any existing ICAO documents, it is a standard technical term, which is often called “surveillance volume” or “surveillance coverage” in other ICAO material. It is required to distinguish between Field of Regard and Field of View in these </w:t>
                      </w:r>
                      <w:r w:rsidR="00D37373">
                        <w:t xml:space="preserve">SARPs </w:t>
                      </w:r>
                      <w:r>
                        <w:t>because of the addition of three dimensional scanning surveillance sensors. The term ‘area’ is intentionally used, as its use is common in industry.</w:t>
                      </w:r>
                    </w:p>
                  </w:txbxContent>
                </v:textbox>
                <w10:anchorlock/>
              </v:shape>
            </w:pict>
          </mc:Fallback>
        </mc:AlternateContent>
      </w:r>
    </w:p>
    <w:p w:rsidR="00F22A00" w:rsidRPr="007A4F76" w:rsidRDefault="00F22A00" w:rsidP="00F22A00">
      <w:pPr>
        <w:rPr>
          <w:rFonts w:cs="Times New Roman"/>
        </w:rPr>
      </w:pPr>
      <w:r w:rsidRPr="007A4F76">
        <w:rPr>
          <w:b/>
          <w:bCs/>
          <w:i/>
        </w:rPr>
        <w:t>Field of view:</w:t>
      </w:r>
      <w:r w:rsidRPr="007A4F76">
        <w:rPr>
          <w:b/>
          <w:bCs/>
        </w:rPr>
        <w:t xml:space="preserve"> </w:t>
      </w:r>
      <w:r w:rsidR="00BE78F3" w:rsidRPr="00BE78F3">
        <w:rPr>
          <w:bCs/>
        </w:rPr>
        <w:t>The total area at any given range that a sensing system can perceive with adequate resolution at a single point in time</w:t>
      </w:r>
      <w:r w:rsidR="00C55003" w:rsidRPr="00BE78F3">
        <w:rPr>
          <w:bCs/>
        </w:rPr>
        <w:t>.</w:t>
      </w:r>
      <w:r w:rsidRPr="007A4F76">
        <w:rPr>
          <w:noProof/>
          <w:lang w:eastAsia="zh-CN"/>
        </w:rPr>
        <mc:AlternateContent>
          <mc:Choice Requires="wps">
            <w:drawing>
              <wp:inline distT="0" distB="0" distL="0" distR="0" wp14:anchorId="5509ADAA" wp14:editId="6F582AB9">
                <wp:extent cx="5859780" cy="1403985"/>
                <wp:effectExtent l="0" t="0" r="26670" b="27305"/>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F22A00">
                            <w:r>
                              <w:rPr>
                                <w:b/>
                                <w:bCs/>
                                <w:u w:val="single"/>
                              </w:rPr>
                              <w:t>Rationale:</w:t>
                            </w:r>
                            <w:r>
                              <w:t xml:space="preserve"> Field of View is used as a term in Annex 2 but is not defined. While Field of View is not defined in any existing ICAO documents, it is a standard technical term, which is often called “surveillance volume” or “surveillance coverage” in other ICAO material. It is required to distinguish between Field of Regard and Field of View in these SARP</w:t>
                            </w:r>
                            <w:r w:rsidR="00D37373">
                              <w:t>s</w:t>
                            </w:r>
                            <w:r>
                              <w:t xml:space="preserve"> because of the addition of three dimensional scanning surveillance sensors.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509ADAA" id="_x0000_s104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BESKAIAAE4EAAAOAAAAZHJzL2Uyb0RvYy54bWysVNtu2zAMfR+wfxD0vthOkzUx4hRdugwD&#10;ugvQ7gNoWY6F6TZJiZ19/Sg5TbPbyzA/CKRIHZKHpFc3g5LkwJ0XRle0mOSUcM1MI/Suol8et68W&#10;lPgAugFpNK/okXt6s375YtXbkk9NZ2TDHUEQ7cveVrQLwZZZ5lnHFfiJsVyjsTVOQUDV7bLGQY/o&#10;SmbTPH+d9cY11hnGvcfbu9FI1wm/bTkLn9rW80BkRTG3kE6Xzjqe2XoF5c6B7QQ7pQH/kIUCoTHo&#10;GeoOApC9E79BKcGc8aYNE2ZUZtpWMJ5qwGqK/JdqHjqwPNWC5Hh7psn/P1j28fDZEdFUdHZFiQaF&#10;PXrkQyBvzECmkZ7e+hK9Hiz6hQGvsc2pVG/vDfvqiTabDvSO3zpn+o5Dg+kV8WV28XTE8RGk7j+Y&#10;BsPAPpgENLRORe6QDYLo2KbjuTUxFYaX88V8eb1AE0NbMcuvlot5igHl03PrfHjHjSJRqKjD3id4&#10;ONz7ENOB8sklRvNGimYrpEyK29Ub6cgBcE626Tuh/+QmNekrupxP5yMDf4XI0/cnCCUCDrwUqqKL&#10;sxOUkbe3uknjGEDIUcaUpT4RGbkbWQxDPaSWFdcxQmS5Ns0RqXVmHHBcSBQ6475T0uNwV9R/24Pj&#10;lMj3GtuzLGazuA1Jmc2vp6i4S0t9aQHNEKqigZJR3IS0QYk4e4tt3IpE8HMmp5xxaBPvpwWLW3Gp&#10;J6/n38D6B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fgBESKAIAAE4EAAAOAAAAAAAAAAAAAAAAAC4CAABkcnMvZTJvRG9j&#10;LnhtbFBLAQItABQABgAIAAAAIQCNAV2H2wAAAAUBAAAPAAAAAAAAAAAAAAAAAIIEAABkcnMvZG93&#10;bnJldi54bWxQSwUGAAAAAAQABADzAAAAigUAAAAA&#10;">
                <v:textbox style="mso-fit-shape-to-text:t">
                  <w:txbxContent>
                    <w:p w:rsidR="00647C3F" w:rsidRPr="00C64E62" w:rsidRDefault="00647C3F" w:rsidP="00F22A00">
                      <w:r>
                        <w:rPr>
                          <w:b/>
                          <w:bCs/>
                          <w:u w:val="single"/>
                        </w:rPr>
                        <w:t>Rationale:</w:t>
                      </w:r>
                      <w:r>
                        <w:t xml:space="preserve"> Field of View is used as a term in Annex 2 but is not defined. While Field of View is not defined in any existing ICAO documents, it is a standard technical term, which is often called “surveillance volume” or “surveillance coverage” in other ICAO material. It is required to distinguish between Field of Regard and Field of View in these SARP</w:t>
                      </w:r>
                      <w:r w:rsidR="00D37373">
                        <w:t>s</w:t>
                      </w:r>
                      <w:r>
                        <w:t xml:space="preserve"> because of the addition of three dimensional scanning surveillance sensors. </w:t>
                      </w:r>
                    </w:p>
                  </w:txbxContent>
                </v:textbox>
                <w10:anchorlock/>
              </v:shape>
            </w:pict>
          </mc:Fallback>
        </mc:AlternateContent>
      </w:r>
    </w:p>
    <w:p w:rsidR="00835B2D" w:rsidRPr="007A4F76" w:rsidRDefault="00835B2D" w:rsidP="000D7F24">
      <w:pPr>
        <w:rPr>
          <w:rFonts w:cs="Times New Roman"/>
        </w:rPr>
      </w:pPr>
      <w:r w:rsidRPr="007A4F76">
        <w:rPr>
          <w:rFonts w:cs="Times New Roman"/>
          <w:b/>
          <w:i/>
        </w:rPr>
        <w:t xml:space="preserve">Implicit Coordination. </w:t>
      </w:r>
      <w:r w:rsidR="00AA2C45" w:rsidRPr="00AA2C45">
        <w:rPr>
          <w:rFonts w:cs="Times New Roman"/>
        </w:rPr>
        <w:t xml:space="preserve">Coordination in which each aircraft in an encounter uses a shared set of rules without real-time exchange of information to ensure compatible </w:t>
      </w:r>
      <w:r w:rsidR="00C02957">
        <w:rPr>
          <w:rFonts w:cs="Times New Roman"/>
        </w:rPr>
        <w:t>manoeuvre guidance</w:t>
      </w:r>
      <w:r w:rsidR="00C55003" w:rsidRPr="00AA2C45">
        <w:rPr>
          <w:rFonts w:cs="Times New Roman"/>
        </w:rPr>
        <w:t>.</w:t>
      </w:r>
    </w:p>
    <w:p w:rsidR="003B236A" w:rsidRPr="007A4F76" w:rsidRDefault="003B236A" w:rsidP="000D7F24">
      <w:pPr>
        <w:rPr>
          <w:rFonts w:cs="Times New Roman"/>
        </w:rPr>
      </w:pPr>
      <w:r w:rsidRPr="007A4F76">
        <w:rPr>
          <w:noProof/>
          <w:lang w:eastAsia="zh-CN"/>
        </w:rPr>
        <mc:AlternateContent>
          <mc:Choice Requires="wps">
            <w:drawing>
              <wp:inline distT="0" distB="0" distL="0" distR="0" wp14:anchorId="246BDE7D" wp14:editId="59432ECF">
                <wp:extent cx="5859780" cy="1403985"/>
                <wp:effectExtent l="0" t="0" r="26670" b="27305"/>
                <wp:docPr id="3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3B236A">
                            <w:r w:rsidRPr="00C64E62">
                              <w:rPr>
                                <w:b/>
                                <w:u w:val="single"/>
                              </w:rPr>
                              <w:t>Rational</w:t>
                            </w:r>
                            <w:r>
                              <w:rPr>
                                <w:b/>
                                <w:u w:val="single"/>
                              </w:rPr>
                              <w:t>e</w:t>
                            </w:r>
                            <w:r w:rsidRPr="00C64E62">
                              <w:rPr>
                                <w:b/>
                                <w:u w:val="single"/>
                              </w:rPr>
                              <w:t>:</w:t>
                            </w:r>
                            <w:r>
                              <w:t xml:space="preserve"> This definition is a modified version of the one found in </w:t>
                            </w:r>
                            <w:r w:rsidRPr="00A35495">
                              <w:rPr>
                                <w:rFonts w:cs="Times New Roman"/>
                              </w:rPr>
                              <w:t>RTCA DO-365, Appendix M</w:t>
                            </w:r>
                            <w:r>
                              <w:rPr>
                                <w:rFonts w:cs="Times New Roman"/>
                              </w:rPr>
                              <w:t>.17, the source for interoperability MASP</w:t>
                            </w:r>
                            <w:r w:rsidR="00D37373">
                              <w:rPr>
                                <w:rFonts w:cs="Times New Roman"/>
                              </w:rPr>
                              <w:t>S</w:t>
                            </w:r>
                            <w:r>
                              <w:rPr>
                                <w:rFonts w:cs="Times New Roman"/>
                              </w:rPr>
                              <w:t xml:space="preserve"> to be published by EUROCAE and accepted by RTCA.</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246BDE7D" id="_x0000_s104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QLSKQIAAE8EAAAOAAAAZHJzL2Uyb0RvYy54bWysVNtu2zAMfR+wfxD0vthO49Ux4hRdugwD&#10;ugvQ7gNoWY6FyZImKbGzrx8lp2l2exnmB4EUqUPykPTqZuwlOXDrhFYVzWYpJVwx3Qi1q+iXx+2r&#10;ghLnQTUgteIVPXJHb9YvX6wGU/K57rRsuCUIolw5mIp23psySRzreA9upg1XaGy17cGjandJY2FA&#10;9F4m8zR9nQzaNsZqxp3D27vJSNcRv20585/a1nFPZEUxNx9PG886nMl6BeXOgukEO6UB/5BFD0Jh&#10;0DPUHXggeyt+g+oFs9rp1s+Y7hPdtoLxWANWk6W/VPPQgeGxFiTHmTNN7v/Bso+Hz5aIpqJXRUaJ&#10;gh6b9MhHT97okcwDP4NxJbo9GHT0I15jn2Otztxr9tURpTcdqB2/tVYPHYcG88vCy+Ti6YTjAkg9&#10;fNANhoG91xFobG0fyEM6CKJjn47n3oRUGF7mRb68LtDE0JYt0qtlkccYUD49N9b5d1z3JAgVtdj8&#10;CA+He+dDOlA+uYRoTkvRbIWUUbG7eiMtOQAOyjZ+J/Sf3KQiQ0WX+TyfGPgrRBq/P0H0wuPES9FX&#10;tDg7QRl4e6uaOI8ehJxkTFmqE5GBu4lFP9Zj7FlWhAiB5Vo3R6TW6mnCcSNR6LT9TsmA011R920P&#10;llMi3ytszzJbLMI6RGWRX89RsZeW+tICiiFURT0lk7jxcYUiceYW27gVkeDnTE4549RG3k8bFtbi&#10;Uo9ez/+B9Q8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DnEC0ikCAABPBAAADgAAAAAAAAAAAAAAAAAuAgAAZHJzL2Uyb0Rv&#10;Yy54bWxQSwECLQAUAAYACAAAACEAjQFdh9sAAAAFAQAADwAAAAAAAAAAAAAAAACDBAAAZHJzL2Rv&#10;d25yZXYueG1sUEsFBgAAAAAEAAQA8wAAAIsFAAAAAA==&#10;">
                <v:textbox style="mso-fit-shape-to-text:t">
                  <w:txbxContent>
                    <w:p w:rsidR="00647C3F" w:rsidRPr="00C64E62" w:rsidRDefault="00647C3F" w:rsidP="003B236A">
                      <w:r w:rsidRPr="00C64E62">
                        <w:rPr>
                          <w:b/>
                          <w:u w:val="single"/>
                        </w:rPr>
                        <w:t>Rational</w:t>
                      </w:r>
                      <w:r>
                        <w:rPr>
                          <w:b/>
                          <w:u w:val="single"/>
                        </w:rPr>
                        <w:t>e</w:t>
                      </w:r>
                      <w:r w:rsidRPr="00C64E62">
                        <w:rPr>
                          <w:b/>
                          <w:u w:val="single"/>
                        </w:rPr>
                        <w:t>:</w:t>
                      </w:r>
                      <w:r>
                        <w:t xml:space="preserve"> This definition is a modified version of the one found in </w:t>
                      </w:r>
                      <w:r w:rsidRPr="00A35495">
                        <w:rPr>
                          <w:rFonts w:cs="Times New Roman"/>
                        </w:rPr>
                        <w:t>RTCA DO-365, Appendix M</w:t>
                      </w:r>
                      <w:r>
                        <w:rPr>
                          <w:rFonts w:cs="Times New Roman"/>
                        </w:rPr>
                        <w:t>.17, the source for interoperability MASP</w:t>
                      </w:r>
                      <w:r w:rsidR="00D37373">
                        <w:rPr>
                          <w:rFonts w:cs="Times New Roman"/>
                        </w:rPr>
                        <w:t>S</w:t>
                      </w:r>
                      <w:r>
                        <w:rPr>
                          <w:rFonts w:cs="Times New Roman"/>
                        </w:rPr>
                        <w:t xml:space="preserve"> to be published by EUROCAE and accepted by RTCA.</w:t>
                      </w:r>
                    </w:p>
                  </w:txbxContent>
                </v:textbox>
                <w10:anchorlock/>
              </v:shape>
            </w:pict>
          </mc:Fallback>
        </mc:AlternateContent>
      </w:r>
    </w:p>
    <w:p w:rsidR="000D7F24" w:rsidRPr="007A4F76" w:rsidRDefault="000D7F24" w:rsidP="000D7F24">
      <w:pPr>
        <w:rPr>
          <w:rFonts w:cs="Times New Roman"/>
          <w:color w:val="000000"/>
        </w:rPr>
      </w:pPr>
      <w:r w:rsidRPr="007A4F76">
        <w:rPr>
          <w:rFonts w:cs="Times New Roman"/>
          <w:b/>
          <w:i/>
        </w:rPr>
        <w:t xml:space="preserve">Loss of </w:t>
      </w:r>
      <w:r w:rsidR="00836D95" w:rsidRPr="007A4F76">
        <w:rPr>
          <w:rFonts w:cs="Times New Roman"/>
          <w:b/>
          <w:i/>
        </w:rPr>
        <w:t>DAA</w:t>
      </w:r>
      <w:r w:rsidRPr="007A4F76">
        <w:rPr>
          <w:rFonts w:cs="Times New Roman"/>
          <w:b/>
          <w:i/>
        </w:rPr>
        <w:t xml:space="preserve"> Well Clear:</w:t>
      </w:r>
      <w:r w:rsidR="00771A00" w:rsidRPr="007A4F76">
        <w:rPr>
          <w:rFonts w:cs="Times New Roman"/>
          <w:b/>
          <w:i/>
        </w:rPr>
        <w:t xml:space="preserve"> </w:t>
      </w:r>
      <w:r w:rsidRPr="007A4F76">
        <w:rPr>
          <w:rFonts w:cs="Times New Roman"/>
          <w:color w:val="000000"/>
        </w:rPr>
        <w:t>Any time another aircraft penetrates the DAA Well Cle</w:t>
      </w:r>
      <w:r w:rsidR="0041370E" w:rsidRPr="007A4F76">
        <w:rPr>
          <w:rFonts w:cs="Times New Roman"/>
          <w:color w:val="000000"/>
        </w:rPr>
        <w:t xml:space="preserve">ar boundary of the </w:t>
      </w:r>
      <w:r w:rsidR="00017530">
        <w:rPr>
          <w:rFonts w:cs="Times New Roman"/>
          <w:color w:val="000000"/>
        </w:rPr>
        <w:t>own aircraft</w:t>
      </w:r>
      <w:r w:rsidR="0041370E" w:rsidRPr="007A4F76">
        <w:rPr>
          <w:rFonts w:cs="Times New Roman"/>
          <w:color w:val="000000"/>
        </w:rPr>
        <w:t xml:space="preserve"> RPA</w:t>
      </w:r>
      <w:r w:rsidR="00FD152E" w:rsidRPr="007A4F76">
        <w:rPr>
          <w:rFonts w:cs="Times New Roman"/>
          <w:color w:val="000000"/>
        </w:rPr>
        <w:t>.</w:t>
      </w:r>
    </w:p>
    <w:p w:rsidR="00BF4AE2" w:rsidRPr="007A4F76" w:rsidRDefault="00BF4AE2" w:rsidP="000D7F24">
      <w:pPr>
        <w:rPr>
          <w:rFonts w:cs="Times New Roman"/>
          <w:b/>
          <w:i/>
        </w:rPr>
      </w:pPr>
      <w:r w:rsidRPr="007A4F76">
        <w:rPr>
          <w:noProof/>
          <w:lang w:eastAsia="zh-CN"/>
        </w:rPr>
        <mc:AlternateContent>
          <mc:Choice Requires="wps">
            <w:drawing>
              <wp:inline distT="0" distB="0" distL="0" distR="0" wp14:anchorId="0167AD65" wp14:editId="0173A847">
                <wp:extent cx="5859780" cy="1403985"/>
                <wp:effectExtent l="0" t="0" r="26670" b="27305"/>
                <wp:docPr id="3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BF4AE2">
                            <w:r w:rsidRPr="00C64E62">
                              <w:rPr>
                                <w:b/>
                                <w:u w:val="single"/>
                              </w:rPr>
                              <w:t>Rational</w:t>
                            </w:r>
                            <w:r>
                              <w:rPr>
                                <w:b/>
                                <w:u w:val="single"/>
                              </w:rPr>
                              <w:t>e</w:t>
                            </w:r>
                            <w:r w:rsidRPr="00C64E62">
                              <w:rPr>
                                <w:b/>
                                <w:u w:val="single"/>
                              </w:rPr>
                              <w:t>:</w:t>
                            </w:r>
                            <w:r>
                              <w:t xml:space="preserve"> </w:t>
                            </w:r>
                            <w:r w:rsidRPr="00C43D01">
                              <w:t>Reference RTCA DO-365</w:t>
                            </w:r>
                            <w:r>
                              <w:t xml:space="preserve">, but revised from “own aircraft UAS” to “own aircraft RPA”.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167AD65" id="_x0000_s1045"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VIXKQIAAE8EAAAOAAAAZHJzL2Uyb0RvYy54bWysVNtu2zAMfR+wfxD0vthO49Yx4hRdugwD&#10;ugvQ7gNoWY6FyZImKbG7ry8lp2l2exnmB4EUqUPykPTqeuwlOXDrhFYVzWYpJVwx3Qi1q+jXh+2b&#10;ghLnQTUgteIVfeSOXq9fv1oNpuRz3WnZcEsQRLlyMBXtvDdlkjjW8R7cTBuu0Nhq24NH1e6SxsKA&#10;6L1M5ml6mQzaNsZqxp3D29vJSNcRv20585/b1nFPZEUxNx9PG886nMl6BeXOgukEO6YB/5BFD0Jh&#10;0BPULXggeyt+g+oFs9rp1s+Y7hPdtoLxWANWk6W/VHPfgeGxFiTHmRNN7v/Bsk+HL5aIpqIXxSUl&#10;Cnps0gMfPXmrRzIP/AzGleh2b9DRj3iNfY61OnOn2TdHlN50oHb8xlo9dBwazC8LL5OzpxOOCyD1&#10;8FE3GAb2XkegsbV9IA/pIIiOfXo89SakwvAyL/LlVYEmhrZskV4sizzGgPL5ubHOv+e6J0GoqMXm&#10;R3g43Dkf0oHy2SVEc1qKZiukjIrd1RtpyQFwULbxO6L/5CYVGSq6zOf5xMBfIdL4/QmiFx4nXoq+&#10;osXJCcrA2zvVxHn0IOQkY8pSHYkM3E0s+rEeY8+yZYgQWK5184jUWj1NOG4kCp22PygZcLor6r7v&#10;wXJK5AeF7Vlmi0VYh6gs8qs5KvbcUp9bQDGEqqinZBI3Pq5QJM7cYBu3IhL8kskxZ5zayPtxw8Ja&#10;nOvR6+U/sH4C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SI1SFykCAABPBAAADgAAAAAAAAAAAAAAAAAuAgAAZHJzL2Uyb0Rv&#10;Yy54bWxQSwECLQAUAAYACAAAACEAjQFdh9sAAAAFAQAADwAAAAAAAAAAAAAAAACDBAAAZHJzL2Rv&#10;d25yZXYueG1sUEsFBgAAAAAEAAQA8wAAAIsFAAAAAA==&#10;">
                <v:textbox style="mso-fit-shape-to-text:t">
                  <w:txbxContent>
                    <w:p w:rsidR="00647C3F" w:rsidRPr="00C64E62" w:rsidRDefault="00647C3F" w:rsidP="00BF4AE2">
                      <w:r w:rsidRPr="00C64E62">
                        <w:rPr>
                          <w:b/>
                          <w:u w:val="single"/>
                        </w:rPr>
                        <w:t>Rational</w:t>
                      </w:r>
                      <w:r>
                        <w:rPr>
                          <w:b/>
                          <w:u w:val="single"/>
                        </w:rPr>
                        <w:t>e</w:t>
                      </w:r>
                      <w:r w:rsidRPr="00C64E62">
                        <w:rPr>
                          <w:b/>
                          <w:u w:val="single"/>
                        </w:rPr>
                        <w:t>:</w:t>
                      </w:r>
                      <w:r>
                        <w:t xml:space="preserve"> </w:t>
                      </w:r>
                      <w:r w:rsidRPr="00C43D01">
                        <w:t>Reference RTCA DO-365</w:t>
                      </w:r>
                      <w:r>
                        <w:t xml:space="preserve">, but revised from “own aircraft UAS” to “own aircraft RPA”.  </w:t>
                      </w:r>
                    </w:p>
                  </w:txbxContent>
                </v:textbox>
                <w10:anchorlock/>
              </v:shape>
            </w:pict>
          </mc:Fallback>
        </mc:AlternateContent>
      </w:r>
    </w:p>
    <w:p w:rsidR="00C53A00" w:rsidRDefault="00F465BE" w:rsidP="000D7F24">
      <w:pPr>
        <w:rPr>
          <w:rFonts w:cs="Times New Roman"/>
        </w:rPr>
      </w:pPr>
      <w:r w:rsidRPr="007A4F76">
        <w:rPr>
          <w:rFonts w:cs="Times New Roman"/>
          <w:b/>
          <w:i/>
        </w:rPr>
        <w:t xml:space="preserve">Near Midair Collision (NMAC). </w:t>
      </w:r>
      <w:r w:rsidRPr="007A4F76">
        <w:rPr>
          <w:rFonts w:cs="Times New Roman"/>
        </w:rPr>
        <w:t>Two aircraft simultaneously coming within 30 meters (100 ft</w:t>
      </w:r>
      <w:r w:rsidR="00AD3E1F" w:rsidRPr="007A4F76">
        <w:rPr>
          <w:rFonts w:cs="Times New Roman"/>
        </w:rPr>
        <w:t>.</w:t>
      </w:r>
      <w:r w:rsidRPr="007A4F76">
        <w:rPr>
          <w:rFonts w:cs="Times New Roman"/>
        </w:rPr>
        <w:t>) vertically and 150 meters (500 ft</w:t>
      </w:r>
      <w:r w:rsidR="00AD3E1F" w:rsidRPr="007A4F76">
        <w:rPr>
          <w:rFonts w:cs="Times New Roman"/>
        </w:rPr>
        <w:t>.</w:t>
      </w:r>
      <w:r w:rsidRPr="007A4F76">
        <w:rPr>
          <w:rFonts w:cs="Times New Roman"/>
        </w:rPr>
        <w:t xml:space="preserve">) horizontally. </w:t>
      </w:r>
    </w:p>
    <w:p w:rsidR="00636E46" w:rsidRPr="00636E46" w:rsidRDefault="00636E46" w:rsidP="000D7F24">
      <w:pPr>
        <w:rPr>
          <w:rFonts w:cs="Times New Roman"/>
          <w:i/>
        </w:rPr>
      </w:pPr>
      <w:r>
        <w:rPr>
          <w:rFonts w:cs="Times New Roman"/>
          <w:i/>
        </w:rPr>
        <w:lastRenderedPageBreak/>
        <w:t>Note. – Reference is made to RTCA DO-185B/EUROCAE ED-143</w:t>
      </w:r>
    </w:p>
    <w:p w:rsidR="00BF4AE2" w:rsidRPr="007A4F76" w:rsidRDefault="00BF4AE2" w:rsidP="000D7F24">
      <w:pPr>
        <w:rPr>
          <w:rFonts w:cs="Times New Roman"/>
          <w:color w:val="FF0000"/>
        </w:rPr>
      </w:pPr>
      <w:r w:rsidRPr="007A4F76">
        <w:rPr>
          <w:noProof/>
          <w:lang w:eastAsia="zh-CN"/>
        </w:rPr>
        <mc:AlternateContent>
          <mc:Choice Requires="wps">
            <w:drawing>
              <wp:inline distT="0" distB="0" distL="0" distR="0" wp14:anchorId="4D0B6231" wp14:editId="48C2D232">
                <wp:extent cx="5859780" cy="1403985"/>
                <wp:effectExtent l="0" t="0" r="26670" b="27305"/>
                <wp:docPr id="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BF4AE2">
                            <w:r w:rsidRPr="00C64E62">
                              <w:rPr>
                                <w:b/>
                                <w:u w:val="single"/>
                              </w:rPr>
                              <w:t>Rational</w:t>
                            </w:r>
                            <w:r>
                              <w:rPr>
                                <w:b/>
                                <w:u w:val="single"/>
                              </w:rPr>
                              <w:t>e</w:t>
                            </w:r>
                            <w:r w:rsidRPr="00C64E62">
                              <w:rPr>
                                <w:b/>
                                <w:u w:val="single"/>
                              </w:rPr>
                              <w:t>:</w:t>
                            </w:r>
                            <w:r>
                              <w:t xml:space="preserve"> </w:t>
                            </w:r>
                            <w:r w:rsidRPr="00C43D01">
                              <w:t>Reference RTCA DO-185B and EUROCAE ED-143</w:t>
                            </w:r>
                            <w:r>
                              <w:t xml:space="preserve"> to provide the volume of airspace around the threat aircraft that the RPA DAA collision avoidance function keeps the RPA from entering during its closest point of approach.</w:t>
                            </w:r>
                          </w:p>
                          <w:p w:rsidR="00647C3F" w:rsidRPr="00C64E62" w:rsidRDefault="00647C3F" w:rsidP="00BF4AE2">
                            <w:r>
                              <w:t xml:space="preserve">This </w:t>
                            </w:r>
                            <w:r w:rsidR="00D37373">
                              <w:t xml:space="preserve">volume </w:t>
                            </w:r>
                            <w:r>
                              <w:t>has been established for ACAS for over 40 years.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D0B6231" id="_x0000_s1046"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jPJKAIAAE8EAAAOAAAAZHJzL2Uyb0RvYy54bWysVNtu2zAMfR+wfxD0vthJk9Ux4hRdugwD&#10;ugvQ7gNoWY6F6TZJiZ19/Sg5TbPbyzA/CJJIHR4ekl7dDEqSA3deGF3R6SSnhGtmGqF3Ff3yuH1V&#10;UOID6Aak0byiR+7pzfrli1VvSz4znZENdwRBtC97W9EuBFtmmWcdV+AnxnKNxtY4BQGPbpc1DnpE&#10;VzKb5fnrrDeusc4w7j3e3o1Guk74bctZ+NS2ngciK4rcQlpdWuu4ZusVlDsHthPsRAP+gYUCoTHo&#10;GeoOApC9E79BKcGc8aYNE2ZUZtpWMJ5ywGym+S/ZPHRgecoFxfH2LJP/f7Ds4+GzI6Kp6FVxTYkG&#10;hUV65EMgb8xAZlGf3voS3R4sOoYBr7HOKVdv7w376ok2mw70jt86Z/qOQ4P8pvFldvF0xPERpO4/&#10;mAbDwD6YBDS0TkXxUA6C6Fin47k2kQrDy0WxWF4XaGJom87zq2WxSDGgfHpunQ/vuFEkbirqsPgJ&#10;Hg73PkQ6UD65xGjeSNFshZTp4Hb1RjpyAGyUbfpO6D+5SU36ii4Xs8WowF8h8vT9CUKJgB0vhapo&#10;cXaCMur2VjepHwMIOe6RstQnIaN2o4phqIdUs1lq4KhybZojSuvM2OE4kbjpjPtOSY/dXVH/bQ+O&#10;UyLfayzPcjqfx3FIh/niGoGIu7TUlxbQDKEqGigZt5uQRigJZ2+xjFuRBH5mcuKMXZt0P01YHIvL&#10;c/J6/g+sf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YjjPJKAIAAE8EAAAOAAAAAAAAAAAAAAAAAC4CAABkcnMvZTJvRG9j&#10;LnhtbFBLAQItABQABgAIAAAAIQCNAV2H2wAAAAUBAAAPAAAAAAAAAAAAAAAAAIIEAABkcnMvZG93&#10;bnJldi54bWxQSwUGAAAAAAQABADzAAAAigUAAAAA&#10;">
                <v:textbox style="mso-fit-shape-to-text:t">
                  <w:txbxContent>
                    <w:p w:rsidR="00647C3F" w:rsidRDefault="00647C3F" w:rsidP="00BF4AE2">
                      <w:r w:rsidRPr="00C64E62">
                        <w:rPr>
                          <w:b/>
                          <w:u w:val="single"/>
                        </w:rPr>
                        <w:t>Rational</w:t>
                      </w:r>
                      <w:r>
                        <w:rPr>
                          <w:b/>
                          <w:u w:val="single"/>
                        </w:rPr>
                        <w:t>e</w:t>
                      </w:r>
                      <w:r w:rsidRPr="00C64E62">
                        <w:rPr>
                          <w:b/>
                          <w:u w:val="single"/>
                        </w:rPr>
                        <w:t>:</w:t>
                      </w:r>
                      <w:r>
                        <w:t xml:space="preserve"> </w:t>
                      </w:r>
                      <w:r w:rsidRPr="00C43D01">
                        <w:t>Reference RTCA DO-185B and EUROCAE ED-143</w:t>
                      </w:r>
                      <w:r>
                        <w:t xml:space="preserve"> to provide the volume of airspace around the threat aircraft that the RPA DAA collision avoidance function keeps the RPA from entering during its closest point of approach.</w:t>
                      </w:r>
                    </w:p>
                    <w:p w:rsidR="00647C3F" w:rsidRPr="00C64E62" w:rsidRDefault="00647C3F" w:rsidP="00BF4AE2">
                      <w:r>
                        <w:t xml:space="preserve">This </w:t>
                      </w:r>
                      <w:r w:rsidR="00D37373">
                        <w:t xml:space="preserve">volume </w:t>
                      </w:r>
                      <w:r>
                        <w:t>has been established for ACAS for over 40 years.</w:t>
                      </w:r>
                    </w:p>
                  </w:txbxContent>
                </v:textbox>
                <w10:anchorlock/>
              </v:shape>
            </w:pict>
          </mc:Fallback>
        </mc:AlternateContent>
      </w:r>
    </w:p>
    <w:p w:rsidR="00EB0475" w:rsidRPr="007A4F76" w:rsidRDefault="00EB0475" w:rsidP="000D7F24">
      <w:pPr>
        <w:rPr>
          <w:rFonts w:cs="Times New Roman"/>
        </w:rPr>
      </w:pPr>
      <w:r w:rsidRPr="007A4F76">
        <w:rPr>
          <w:rFonts w:cs="Times New Roman"/>
          <w:b/>
          <w:i/>
        </w:rPr>
        <w:t>Non-Cooperative Aircraft.</w:t>
      </w:r>
      <w:r w:rsidRPr="007A4F76">
        <w:rPr>
          <w:rFonts w:cs="Times New Roman"/>
        </w:rPr>
        <w:t xml:space="preserve"> Aircraft that </w:t>
      </w:r>
      <w:r w:rsidR="00C774E6" w:rsidRPr="007A4F76">
        <w:rPr>
          <w:rFonts w:cs="Times New Roman"/>
        </w:rPr>
        <w:t>are not equipped with</w:t>
      </w:r>
      <w:r w:rsidRPr="007A4F76">
        <w:rPr>
          <w:rFonts w:cs="Times New Roman"/>
        </w:rPr>
        <w:t xml:space="preserve"> an electron</w:t>
      </w:r>
      <w:r w:rsidR="00BF33F4" w:rsidRPr="007A4F76">
        <w:rPr>
          <w:rFonts w:cs="Times New Roman"/>
        </w:rPr>
        <w:t>ic means of identification (e.g.</w:t>
      </w:r>
      <w:r w:rsidRPr="007A4F76">
        <w:rPr>
          <w:rFonts w:cs="Times New Roman"/>
        </w:rPr>
        <w:t>, a transponder) or not operating such equipment due to m</w:t>
      </w:r>
      <w:r w:rsidR="00673734" w:rsidRPr="007A4F76">
        <w:rPr>
          <w:rFonts w:cs="Times New Roman"/>
        </w:rPr>
        <w:t>alfunction or deliberate action</w:t>
      </w:r>
      <w:r w:rsidR="00E55F0B" w:rsidRPr="007A4F76">
        <w:rPr>
          <w:rFonts w:cs="Times New Roman"/>
        </w:rPr>
        <w:t>.</w:t>
      </w:r>
    </w:p>
    <w:p w:rsidR="00BF4AE2" w:rsidRPr="007A4F76" w:rsidRDefault="00BF4AE2" w:rsidP="000D7F24">
      <w:pPr>
        <w:rPr>
          <w:rFonts w:cs="Times New Roman"/>
          <w:color w:val="FF0000"/>
        </w:rPr>
      </w:pPr>
      <w:r w:rsidRPr="007A4F76">
        <w:rPr>
          <w:noProof/>
          <w:lang w:eastAsia="zh-CN"/>
        </w:rPr>
        <mc:AlternateContent>
          <mc:Choice Requires="wps">
            <w:drawing>
              <wp:inline distT="0" distB="0" distL="0" distR="0" wp14:anchorId="750691F7" wp14:editId="181AADB7">
                <wp:extent cx="5859780" cy="1403985"/>
                <wp:effectExtent l="0" t="0" r="26670" b="27305"/>
                <wp:docPr id="3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C60B1" w:rsidRDefault="00647C3F" w:rsidP="00BF4AE2">
                            <w:r w:rsidRPr="00C64E62">
                              <w:rPr>
                                <w:b/>
                                <w:u w:val="single"/>
                              </w:rPr>
                              <w:t>Rational</w:t>
                            </w:r>
                            <w:r>
                              <w:rPr>
                                <w:b/>
                                <w:u w:val="single"/>
                              </w:rPr>
                              <w:t>e</w:t>
                            </w:r>
                            <w:r w:rsidRPr="00C64E62">
                              <w:rPr>
                                <w:b/>
                                <w:u w:val="single"/>
                              </w:rPr>
                              <w:t>:</w:t>
                            </w:r>
                            <w:r>
                              <w:t xml:space="preserve"> Reference </w:t>
                            </w:r>
                            <w:r w:rsidRPr="0026024E">
                              <w:t>RPAS Manual</w:t>
                            </w:r>
                            <w:r>
                              <w:t>.</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50691F7" id="_x0000_s104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uMXKAIAAE8EAAAOAAAAZHJzL2Uyb0RvYy54bWysVNtu2zAMfR+wfxD0vthx49Ux4hRdugwD&#10;ugvQ7gNkWY6FyaImKbGzrx8lp2l2exnmB0EUqSPyHNKrm7FX5CCsk6ArOp+llAjNoZF6V9Evj9tX&#10;BSXOM90wBVpU9CgcvVm/fLEaTCky6EA1whIE0a4cTEU7702ZJI53omduBkZodLZge+bRtLuksWxA&#10;9F4lWZq+TgawjbHAhXN4ejc56Trit63g/lPbOuGJqijm5uNq41qHNVmvWLmzzHSSn9Jg/5BFz6TG&#10;R89Qd8wzsrfyN6hecgsOWj/j0CfQtpKLWANWM09/qeahY0bEWpAcZ840uf8Hyz8ePlsim4peFSiV&#10;Zj2K9ChGT97ASLLAz2BciWEPBgP9iMeoc6zVmXvgXx3RsOmY3olba2HoBGswv3m4mVxcnXBcAKmH&#10;D9DgM2zvIQKNre0DeUgHQXTU6XjWJqTC8TAv8uV1gS6OvvkivVoWeXyDlU/XjXX+nYCehE1FLYof&#10;4dnh3vmQDiufQsJrDpRstlKpaNhdvVGWHBg2yjZ+J/SfwpQmQ0WXeZZPDPwVIo3fnyB66bHjlewr&#10;WpyDWBl4e6ub2I+eSTXtMWWlT0QG7iYW/ViPUbMs0hxYrqE5IrUWpg7HicRNB/Y7JQN2d0Xdtz2z&#10;ghL1XqM8y/liEcYhGov8OkPDXnrqSw/THKEq6imZthsfRygSZ25Rxq2MBD9ncsoZuzbyfpqwMBaX&#10;dox6/g+sf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Al2uMXKAIAAE8EAAAOAAAAAAAAAAAAAAAAAC4CAABkcnMvZTJvRG9j&#10;LnhtbFBLAQItABQABgAIAAAAIQCNAV2H2wAAAAUBAAAPAAAAAAAAAAAAAAAAAIIEAABkcnMvZG93&#10;bnJldi54bWxQSwUGAAAAAAQABADzAAAAigUAAAAA&#10;">
                <v:textbox style="mso-fit-shape-to-text:t">
                  <w:txbxContent>
                    <w:p w:rsidR="00647C3F" w:rsidRPr="00CC60B1" w:rsidRDefault="00647C3F" w:rsidP="00BF4AE2">
                      <w:r w:rsidRPr="00C64E62">
                        <w:rPr>
                          <w:b/>
                          <w:u w:val="single"/>
                        </w:rPr>
                        <w:t>Rational</w:t>
                      </w:r>
                      <w:r>
                        <w:rPr>
                          <w:b/>
                          <w:u w:val="single"/>
                        </w:rPr>
                        <w:t>e</w:t>
                      </w:r>
                      <w:r w:rsidRPr="00C64E62">
                        <w:rPr>
                          <w:b/>
                          <w:u w:val="single"/>
                        </w:rPr>
                        <w:t>:</w:t>
                      </w:r>
                      <w:r>
                        <w:t xml:space="preserve"> Reference </w:t>
                      </w:r>
                      <w:r w:rsidRPr="0026024E">
                        <w:t>RPAS Manual</w:t>
                      </w:r>
                      <w:r>
                        <w:t>.</w:t>
                      </w:r>
                    </w:p>
                  </w:txbxContent>
                </v:textbox>
                <w10:anchorlock/>
              </v:shape>
            </w:pict>
          </mc:Fallback>
        </mc:AlternateContent>
      </w:r>
    </w:p>
    <w:p w:rsidR="00262A69" w:rsidRPr="007A4F76" w:rsidRDefault="00262A69" w:rsidP="000D7F24">
      <w:pPr>
        <w:rPr>
          <w:rFonts w:cs="Times New Roman"/>
          <w:color w:val="000000"/>
        </w:rPr>
      </w:pPr>
    </w:p>
    <w:p w:rsidR="00EF745B" w:rsidRPr="007A4F76" w:rsidRDefault="00EF745B" w:rsidP="00EF745B">
      <w:pPr>
        <w:autoSpaceDE w:val="0"/>
        <w:autoSpaceDN w:val="0"/>
        <w:adjustRightInd w:val="0"/>
        <w:spacing w:after="0" w:line="240" w:lineRule="auto"/>
        <w:rPr>
          <w:rFonts w:cs="Times New Roman"/>
        </w:rPr>
      </w:pPr>
      <w:r w:rsidRPr="007A4F76">
        <w:rPr>
          <w:rFonts w:cs="Times New Roman"/>
          <w:b/>
          <w:i/>
        </w:rPr>
        <w:t xml:space="preserve">Surveillance Volume. </w:t>
      </w:r>
      <w:r w:rsidR="002F4B5B" w:rsidRPr="007A4F76">
        <w:rPr>
          <w:rFonts w:cs="Times New Roman"/>
        </w:rPr>
        <w:t xml:space="preserve">The volume of </w:t>
      </w:r>
      <w:r w:rsidR="00487843" w:rsidRPr="007A4F76">
        <w:rPr>
          <w:rFonts w:cs="Times New Roman"/>
        </w:rPr>
        <w:t>air</w:t>
      </w:r>
      <w:r w:rsidR="002F4B5B" w:rsidRPr="007A4F76">
        <w:rPr>
          <w:rFonts w:cs="Times New Roman"/>
        </w:rPr>
        <w:t>space where the DAA sensors can detect and track intruders. The surveillance volume may be different for each sensor.</w:t>
      </w:r>
    </w:p>
    <w:p w:rsidR="00BF4AE2" w:rsidRPr="007A4F76" w:rsidRDefault="00BF4AE2" w:rsidP="00EF745B">
      <w:pPr>
        <w:autoSpaceDE w:val="0"/>
        <w:autoSpaceDN w:val="0"/>
        <w:adjustRightInd w:val="0"/>
        <w:spacing w:after="0" w:line="240" w:lineRule="auto"/>
        <w:rPr>
          <w:rFonts w:cs="Times New Roman"/>
        </w:rPr>
      </w:pPr>
      <w:r w:rsidRPr="007A4F76">
        <w:rPr>
          <w:noProof/>
          <w:lang w:eastAsia="zh-CN"/>
        </w:rPr>
        <mc:AlternateContent>
          <mc:Choice Requires="wps">
            <w:drawing>
              <wp:inline distT="0" distB="0" distL="0" distR="0" wp14:anchorId="5286F80E" wp14:editId="1EE7223B">
                <wp:extent cx="5859780" cy="1403985"/>
                <wp:effectExtent l="0" t="0" r="26670" b="27305"/>
                <wp:docPr id="3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D37373" w:rsidRDefault="00647C3F" w:rsidP="00D37373">
                            <w:pPr>
                              <w:pStyle w:val="CommentText"/>
                              <w:spacing w:line="276" w:lineRule="auto"/>
                              <w:rPr>
                                <w:szCs w:val="21"/>
                              </w:rPr>
                            </w:pPr>
                            <w:r w:rsidRPr="00C64E62">
                              <w:rPr>
                                <w:b/>
                                <w:u w:val="single"/>
                              </w:rPr>
                              <w:t>Rational</w:t>
                            </w:r>
                            <w:r>
                              <w:rPr>
                                <w:b/>
                                <w:u w:val="single"/>
                              </w:rPr>
                              <w:t>e</w:t>
                            </w:r>
                            <w:r w:rsidRPr="00C64E62">
                              <w:rPr>
                                <w:b/>
                                <w:u w:val="single"/>
                              </w:rPr>
                              <w:t>:</w:t>
                            </w:r>
                            <w:r>
                              <w:t xml:space="preserve"> </w:t>
                            </w:r>
                            <w:r w:rsidRPr="00D37373">
                              <w:rPr>
                                <w:szCs w:val="21"/>
                              </w:rPr>
                              <w:t xml:space="preserve">There is no formal definition in DO-365 except the Note from Appendix A on DAA equipment (pdf page 348 of 838).  The word “onboard” has been omitted from that note to allow a broader range of sensors to be included and “DAA” is added in front of “sensors” to point out that the sensors support DAA.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286F80E" id="_x0000_s104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S/FKAIAAE8EAAAOAAAAZHJzL2Uyb0RvYy54bWysVNuO2yAQfa/Uf0C8N3a8STex4qy22aaq&#10;tL1Iu/0AjHGMCgwFEjv9+h1wNk1vL1X9gBhmOMycM+PVzaAVOQjnJZiKTic5JcJwaKTZVfTL4/bV&#10;ghIfmGmYAiMqehSe3qxfvlj1thQFdKAa4QiCGF/2tqJdCLbMMs87oZmfgBUGnS04zQKabpc1jvWI&#10;rlVW5PnrrAfXWAdceI+nd6OTrhN+2woePrWtF4GoimJuIa0urXVcs/WKlTvHbCf5KQ32D1loJg0+&#10;eoa6Y4GRvZO/QWnJHXhow4SDzqBtJRepBqxmmv9SzUPHrEi1IDnenmny/w+Wfzx8dkQ2Fb1azigx&#10;TKNIj2II5A0MpIj89NaXGPZgMTAMeIw6p1q9vQf+1RMDm46Znbh1DvpOsAbzm8ab2cXVEcdHkLr/&#10;AA0+w/YBEtDQOh3JQzoIoqNOx7M2MRWOh/PFfHm9QBdH33SWXy0X8/QGK5+vW+fDOwGaxE1FHYqf&#10;4Nnh3oeYDiufQ+JrHpRstlKpZLhdvVGOHBg2yjZ9J/SfwpQhfUWX82I+MvBXiDx9f4LQMmDHK6kr&#10;ujgHsTLy9tY0qR8Dk2rcY8rKnIiM3I0shqEekmbFWaAamiNS62DscJxI3HTgvlPSY3dX1H/bMyco&#10;Ue8NyrOczmZxHJIxm18XaLhLT33pYYYjVEUDJeN2E9IIJeLsLcq4lYngqPeYySln7NrE+2nC4lhc&#10;2inqx39g/QQ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DzbS/FKAIAAE8EAAAOAAAAAAAAAAAAAAAAAC4CAABkcnMvZTJvRG9j&#10;LnhtbFBLAQItABQABgAIAAAAIQCNAV2H2wAAAAUBAAAPAAAAAAAAAAAAAAAAAIIEAABkcnMvZG93&#10;bnJldi54bWxQSwUGAAAAAAQABADzAAAAigUAAAAA&#10;">
                <v:textbox style="mso-fit-shape-to-text:t">
                  <w:txbxContent>
                    <w:p w:rsidR="00647C3F" w:rsidRPr="00D37373" w:rsidRDefault="00647C3F" w:rsidP="00D37373">
                      <w:pPr>
                        <w:pStyle w:val="CommentText"/>
                        <w:spacing w:line="276" w:lineRule="auto"/>
                        <w:rPr>
                          <w:szCs w:val="21"/>
                        </w:rPr>
                      </w:pPr>
                      <w:r w:rsidRPr="00C64E62">
                        <w:rPr>
                          <w:b/>
                          <w:u w:val="single"/>
                        </w:rPr>
                        <w:t>Rational</w:t>
                      </w:r>
                      <w:r>
                        <w:rPr>
                          <w:b/>
                          <w:u w:val="single"/>
                        </w:rPr>
                        <w:t>e</w:t>
                      </w:r>
                      <w:r w:rsidRPr="00C64E62">
                        <w:rPr>
                          <w:b/>
                          <w:u w:val="single"/>
                        </w:rPr>
                        <w:t>:</w:t>
                      </w:r>
                      <w:r>
                        <w:t xml:space="preserve"> </w:t>
                      </w:r>
                      <w:r w:rsidRPr="00D37373">
                        <w:rPr>
                          <w:szCs w:val="21"/>
                        </w:rPr>
                        <w:t xml:space="preserve">There is no formal definition in DO-365 except the Note from Appendix A on DAA equipment (pdf page 348 of 838).  The word “onboard” has been omitted from that note to allow a broader range of sensors to be included and “DAA” is added in front of “sensors” to point out that the sensors support DAA. </w:t>
                      </w:r>
                    </w:p>
                  </w:txbxContent>
                </v:textbox>
                <w10:anchorlock/>
              </v:shape>
            </w:pict>
          </mc:Fallback>
        </mc:AlternateContent>
      </w:r>
    </w:p>
    <w:p w:rsidR="00EF745B" w:rsidRPr="007A4F76" w:rsidRDefault="00EF745B" w:rsidP="00BA399D">
      <w:pPr>
        <w:autoSpaceDE w:val="0"/>
        <w:autoSpaceDN w:val="0"/>
        <w:adjustRightInd w:val="0"/>
        <w:spacing w:after="0" w:line="240" w:lineRule="auto"/>
        <w:rPr>
          <w:rFonts w:cs="Times New Roman"/>
          <w:b/>
          <w:i/>
        </w:rPr>
      </w:pPr>
    </w:p>
    <w:p w:rsidR="00060C08" w:rsidRPr="007A4F76" w:rsidRDefault="00060C08">
      <w:pPr>
        <w:rPr>
          <w:rFonts w:cs="Times New Roman"/>
          <w:b/>
          <w:caps/>
          <w:sz w:val="28"/>
          <w:szCs w:val="28"/>
        </w:rPr>
      </w:pPr>
      <w:r w:rsidRPr="007A4F76">
        <w:rPr>
          <w:rFonts w:cs="Times New Roman"/>
          <w:b/>
          <w:caps/>
          <w:sz w:val="28"/>
          <w:szCs w:val="28"/>
        </w:rPr>
        <w:br w:type="page"/>
      </w:r>
    </w:p>
    <w:p w:rsidR="00060C08" w:rsidRPr="007A4F76" w:rsidRDefault="00114D1B" w:rsidP="00151C18">
      <w:pPr>
        <w:pStyle w:val="Heading1"/>
        <w:numPr>
          <w:ilvl w:val="0"/>
          <w:numId w:val="5"/>
        </w:numPr>
      </w:pPr>
      <w:bookmarkStart w:id="5" w:name="_Toc509478077"/>
      <w:bookmarkStart w:id="6" w:name="_Toc509479128"/>
      <w:bookmarkStart w:id="7" w:name="_Toc528313795"/>
      <w:r>
        <w:lastRenderedPageBreak/>
        <w:t>GENERAL</w:t>
      </w:r>
      <w:r w:rsidR="00C64E62" w:rsidRPr="007A4F76">
        <w:t xml:space="preserve"> Provisions Relating to Detect and Avoid (DAA)</w:t>
      </w:r>
      <w:bookmarkEnd w:id="5"/>
      <w:bookmarkEnd w:id="6"/>
      <w:bookmarkEnd w:id="7"/>
    </w:p>
    <w:p w:rsidR="00141787" w:rsidRPr="007A4F76" w:rsidRDefault="00141787" w:rsidP="00141787"/>
    <w:p w:rsidR="00C64E62" w:rsidRPr="007A4F76" w:rsidRDefault="00C64E62" w:rsidP="00AA7952">
      <w:r w:rsidRPr="007A4F76">
        <w:rPr>
          <w:noProof/>
          <w:lang w:eastAsia="zh-CN"/>
        </w:rPr>
        <mc:AlternateContent>
          <mc:Choice Requires="wps">
            <w:drawing>
              <wp:inline distT="0" distB="0" distL="0" distR="0" wp14:anchorId="2418EF8D" wp14:editId="6BAABDF3">
                <wp:extent cx="5859780" cy="1403985"/>
                <wp:effectExtent l="0" t="0" r="26670" b="2730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 w:rsidRPr="00C64E62">
                              <w:rPr>
                                <w:b/>
                                <w:u w:val="single"/>
                              </w:rPr>
                              <w:t>Rational</w:t>
                            </w:r>
                            <w:r>
                              <w:rPr>
                                <w:b/>
                                <w:u w:val="single"/>
                              </w:rPr>
                              <w:t>e</w:t>
                            </w:r>
                            <w:r w:rsidRPr="00C64E62">
                              <w:rPr>
                                <w:b/>
                                <w:u w:val="single"/>
                              </w:rPr>
                              <w:t>:</w:t>
                            </w:r>
                            <w:r w:rsidRPr="00C64E62">
                              <w:t xml:space="preserve"> The first edition of Part 2 emphasizes DAA for conflicting traffic that requires a dedicated risk mitigation capability for IFR flight in controlled airspace and aerodromes.  Other </w:t>
                            </w:r>
                            <w:r w:rsidRPr="0026024E">
                              <w:t>hazards</w:t>
                            </w:r>
                            <w:r w:rsidRPr="00C64E62">
                              <w:t xml:space="preserve"> are documented in the ICAO Global Air Traffic Management Operational Concept (Doc 9854) and referenced in the RPAS Manual.  These hazards may be addressed through the use of existing aircraft systems (e.g. weather radar, TAWS, etc.) or through operational limitations on the flight route.  Operational requirements for DAA are addressed in Annex 6, Part 4.  Future editions of Annex 10, Volume IV, Part 2 may address SARPs for hazard management equipment that is unique to RPAS.</w:t>
                            </w:r>
                          </w:p>
                          <w:p w:rsidR="00647C3F" w:rsidRPr="00C64E62" w:rsidRDefault="00647C3F">
                            <w:r>
                              <w:t xml:space="preserve">There will be several sections that are “reserved” to act as “placeholders”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2418EF8D" id="_x0000_s104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UTqKAIAAE0EAAAOAAAAZHJzL2Uyb0RvYy54bWysVNtu2zAMfR+wfxD0vthxkzUx4hRdugwD&#10;ugvQ7gNkWY6FSaImKbG7rx8lp6mx7WmYHwRRpI4OD0lvbgatyEk4L8FUdD7LKRGGQyPNoaLfHvdv&#10;VpT4wEzDFBhR0Sfh6c329atNb0tRQAeqEY4giPFlbyvahWDLLPO8E5r5GVhh0NmC0yyg6Q5Z41iP&#10;6FplRZ6/zXpwjXXAhfd4ejc66Tbht63g4UvbehGIqihyC2l1aa3jmm03rDw4ZjvJzzTYP7DQTBp8&#10;9AJ1xwIjRyf/gNKSO/DQhhkHnUHbSi5SDpjNPP8tm4eOWZFyQXG8vcjk/x8s/3z66ohssHaUGKax&#10;RI9iCOQdDKSI6vTWlxj0YDEsDHgcI2Om3t4D/+6JgV3HzEHcOgd9J1iD7ObxZja5OuL4CFL3n6DB&#10;Z9gxQAIaWqcjIIpBEB2r9HSpTKTC8XC5Wq6vV+ji6Jsv8qv1apneYOXzdet8+CBAk7ipqMPSJ3h2&#10;uvch0mHlc0iiD0o2e6lUMtyh3ilHTgzbZJ++M7qfhilD+oqul8VyVGDq81OIPH1/g9AyYL8rqSu6&#10;ugSxMur23jSpGwOTatwjZWXOQkbtRhXDUA+pYsVVfCGqXEPzhNI6GPsb5xE3HbiflPTY2xX1P47M&#10;CUrUR4PlWc8XizgMyVgsrws03NRTTz3McISqaKBk3O5CGqCxCW6xjHuZBH5hcuaMPZt0P89XHIqp&#10;naJe/gLbX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BFMUTqKAIAAE0EAAAOAAAAAAAAAAAAAAAAAC4CAABkcnMvZTJvRG9j&#10;LnhtbFBLAQItABQABgAIAAAAIQCNAV2H2wAAAAUBAAAPAAAAAAAAAAAAAAAAAIIEAABkcnMvZG93&#10;bnJldi54bWxQSwUGAAAAAAQABADzAAAAigUAAAAA&#10;">
                <v:textbox style="mso-fit-shape-to-text:t">
                  <w:txbxContent>
                    <w:p w:rsidR="00647C3F" w:rsidRDefault="00647C3F">
                      <w:r w:rsidRPr="00C64E62">
                        <w:rPr>
                          <w:b/>
                          <w:u w:val="single"/>
                        </w:rPr>
                        <w:t>Rational</w:t>
                      </w:r>
                      <w:r>
                        <w:rPr>
                          <w:b/>
                          <w:u w:val="single"/>
                        </w:rPr>
                        <w:t>e</w:t>
                      </w:r>
                      <w:r w:rsidRPr="00C64E62">
                        <w:rPr>
                          <w:b/>
                          <w:u w:val="single"/>
                        </w:rPr>
                        <w:t>:</w:t>
                      </w:r>
                      <w:r w:rsidRPr="00C64E62">
                        <w:t xml:space="preserve"> The first edition of Part 2 emphasizes DAA for conflicting traffic that requires a dedicated risk mitigation capability for IFR flight in controlled airspace and aerodromes.  Other </w:t>
                      </w:r>
                      <w:r w:rsidRPr="0026024E">
                        <w:t>hazards</w:t>
                      </w:r>
                      <w:r w:rsidRPr="00C64E62">
                        <w:t xml:space="preserve"> are documented in the ICAO Global Air Traffic Management Operational Concept (Doc 9854) and referenced in the RPAS Manual.  These hazards may be addressed through the use of existing aircraft systems (e.g. weather radar, TAWS, etc.) or through operational limitations on the flight route.  Operational requirements for DAA are addressed in Annex 6, Part 4.  Future editions of Annex 10, Volume IV, Part 2 may address SARPs for hazard management equipment that is unique to RPAS.</w:t>
                      </w:r>
                    </w:p>
                    <w:p w:rsidR="00647C3F" w:rsidRPr="00C64E62" w:rsidRDefault="00647C3F">
                      <w:r>
                        <w:t xml:space="preserve">There will be several sections that are “reserved” to act as “placeholders” </w:t>
                      </w:r>
                    </w:p>
                  </w:txbxContent>
                </v:textbox>
                <w10:anchorlock/>
              </v:shape>
            </w:pict>
          </mc:Fallback>
        </mc:AlternateContent>
      </w:r>
    </w:p>
    <w:p w:rsidR="008F78FC" w:rsidRPr="007A4F76" w:rsidRDefault="008F78FC" w:rsidP="008F78FC">
      <w:pPr>
        <w:rPr>
          <w:i/>
        </w:rPr>
      </w:pPr>
    </w:p>
    <w:p w:rsidR="00150504" w:rsidRDefault="00150504" w:rsidP="008F78FC">
      <w:pPr>
        <w:rPr>
          <w:rFonts w:cs="Times New Roman"/>
          <w:i/>
        </w:rPr>
      </w:pPr>
      <w:r w:rsidRPr="007A4F76">
        <w:rPr>
          <w:rFonts w:cs="Times New Roman"/>
          <w:i/>
        </w:rPr>
        <w:t xml:space="preserve">Note </w:t>
      </w:r>
      <w:r w:rsidR="00FC1B17">
        <w:rPr>
          <w:rFonts w:cs="Times New Roman"/>
          <w:i/>
        </w:rPr>
        <w:t>1</w:t>
      </w:r>
      <w:r w:rsidRPr="007A4F76">
        <w:rPr>
          <w:rFonts w:cs="Times New Roman"/>
          <w:i/>
        </w:rPr>
        <w:t xml:space="preserve">. – </w:t>
      </w:r>
      <w:r w:rsidRPr="00FC1B17">
        <w:rPr>
          <w:rFonts w:cs="Times New Roman"/>
          <w:i/>
        </w:rPr>
        <w:t xml:space="preserve">Annex 6 Part IV </w:t>
      </w:r>
      <w:r w:rsidRPr="007A4F76">
        <w:rPr>
          <w:rFonts w:cs="Times New Roman"/>
          <w:i/>
        </w:rPr>
        <w:t>contain</w:t>
      </w:r>
      <w:r w:rsidR="001D242B">
        <w:rPr>
          <w:rFonts w:cs="Times New Roman"/>
          <w:i/>
        </w:rPr>
        <w:t>s</w:t>
      </w:r>
      <w:r w:rsidRPr="007A4F76">
        <w:rPr>
          <w:rFonts w:cs="Times New Roman"/>
          <w:i/>
        </w:rPr>
        <w:t xml:space="preserve"> </w:t>
      </w:r>
      <w:r w:rsidR="00FC1B17">
        <w:rPr>
          <w:rFonts w:cs="Times New Roman"/>
          <w:i/>
        </w:rPr>
        <w:t xml:space="preserve">carriage and </w:t>
      </w:r>
      <w:r w:rsidRPr="007A4F76">
        <w:rPr>
          <w:rFonts w:cs="Times New Roman"/>
          <w:i/>
        </w:rPr>
        <w:t>operational requirements for DAA</w:t>
      </w:r>
      <w:r w:rsidR="007C4C66" w:rsidRPr="007A4F76">
        <w:rPr>
          <w:rFonts w:cs="Times New Roman"/>
          <w:i/>
        </w:rPr>
        <w:t>.</w:t>
      </w:r>
      <w:r w:rsidRPr="007A4F76">
        <w:rPr>
          <w:rFonts w:cs="Times New Roman"/>
          <w:i/>
        </w:rPr>
        <w:t xml:space="preserve"> </w:t>
      </w:r>
    </w:p>
    <w:p w:rsidR="001D242B" w:rsidRDefault="001D242B" w:rsidP="008F78FC">
      <w:pPr>
        <w:rPr>
          <w:rFonts w:cs="Times New Roman"/>
          <w:i/>
        </w:rPr>
      </w:pPr>
      <w:r>
        <w:rPr>
          <w:rFonts w:cs="Times New Roman"/>
          <w:i/>
        </w:rPr>
        <w:t>Note 2. – Operational procedures for DAA are found in PANS-OPS and PANS-ATM.</w:t>
      </w:r>
    </w:p>
    <w:p w:rsidR="002B6127" w:rsidRDefault="002B6127" w:rsidP="008F78FC">
      <w:pPr>
        <w:rPr>
          <w:i/>
        </w:rPr>
      </w:pPr>
      <w:r w:rsidRPr="007A4F76">
        <w:rPr>
          <w:i/>
        </w:rPr>
        <w:t xml:space="preserve">Note </w:t>
      </w:r>
      <w:r w:rsidR="004B08AF">
        <w:rPr>
          <w:i/>
        </w:rPr>
        <w:t>3</w:t>
      </w:r>
      <w:r w:rsidRPr="007A4F76">
        <w:rPr>
          <w:i/>
        </w:rPr>
        <w:t>. - Guidance material relating to the Detect and Avoid system is contained in the Detect and Avoid (DAA) Manual.</w:t>
      </w:r>
    </w:p>
    <w:p w:rsidR="002B6127" w:rsidRPr="002B6127" w:rsidRDefault="002B6127" w:rsidP="008F78FC">
      <w:pPr>
        <w:rPr>
          <w:rFonts w:cs="Times New Roman"/>
        </w:rPr>
      </w:pPr>
    </w:p>
    <w:p w:rsidR="00187420" w:rsidRPr="007A4F76" w:rsidRDefault="006C7EE9" w:rsidP="006C7EE9">
      <w:pPr>
        <w:pStyle w:val="Heading2"/>
        <w:rPr>
          <w:b/>
          <w:sz w:val="22"/>
          <w:szCs w:val="22"/>
        </w:rPr>
      </w:pPr>
      <w:bookmarkStart w:id="8" w:name="_Toc528313796"/>
      <w:r w:rsidRPr="007A4F76">
        <w:rPr>
          <w:b/>
          <w:sz w:val="22"/>
          <w:szCs w:val="22"/>
        </w:rPr>
        <w:t xml:space="preserve">2.1 </w:t>
      </w:r>
      <w:r w:rsidR="00467FEF" w:rsidRPr="007A4F76">
        <w:rPr>
          <w:b/>
          <w:sz w:val="22"/>
          <w:szCs w:val="22"/>
        </w:rPr>
        <w:tab/>
      </w:r>
      <w:r w:rsidRPr="007A4F76">
        <w:rPr>
          <w:b/>
          <w:sz w:val="22"/>
          <w:szCs w:val="22"/>
        </w:rPr>
        <w:t>DAA WITHIN GLOBAL AIR TRAFFIC MANAGEMENT</w:t>
      </w:r>
      <w:bookmarkEnd w:id="8"/>
    </w:p>
    <w:p w:rsidR="006C7EE9" w:rsidRPr="007A4F76" w:rsidRDefault="006C7EE9" w:rsidP="006C7EE9">
      <w:pPr>
        <w:rPr>
          <w:b/>
        </w:rPr>
      </w:pPr>
    </w:p>
    <w:p w:rsidR="00136475" w:rsidRPr="007A4F76" w:rsidRDefault="00023984" w:rsidP="00151C18">
      <w:pPr>
        <w:pStyle w:val="ListParagraph"/>
        <w:numPr>
          <w:ilvl w:val="2"/>
          <w:numId w:val="5"/>
        </w:numPr>
        <w:rPr>
          <w:rFonts w:cs="Times New Roman"/>
          <w:szCs w:val="20"/>
        </w:rPr>
      </w:pPr>
      <w:r w:rsidRPr="007A4F76">
        <w:t xml:space="preserve"> </w:t>
      </w:r>
      <w:r w:rsidR="002730ED" w:rsidRPr="007A4F76">
        <w:rPr>
          <w:rFonts w:cs="Times New Roman"/>
          <w:szCs w:val="20"/>
        </w:rPr>
        <w:t xml:space="preserve">[Standard] </w:t>
      </w:r>
      <w:r w:rsidR="008F78FC" w:rsidRPr="007A4F76">
        <w:t xml:space="preserve">A DAA system </w:t>
      </w:r>
      <w:r w:rsidR="00136475" w:rsidRPr="007A4F76">
        <w:t xml:space="preserve">shall allow the </w:t>
      </w:r>
      <w:r w:rsidR="008F78FC" w:rsidRPr="007A4F76">
        <w:t>remote pilot</w:t>
      </w:r>
      <w:r w:rsidR="00136475" w:rsidRPr="007A4F76">
        <w:t xml:space="preserve"> to fulfil the</w:t>
      </w:r>
      <w:r w:rsidR="008F78FC" w:rsidRPr="007A4F76">
        <w:t xml:space="preserve"> resp</w:t>
      </w:r>
      <w:r w:rsidR="00136475" w:rsidRPr="007A4F76">
        <w:t>onsibilit</w:t>
      </w:r>
      <w:r w:rsidR="00532DE6" w:rsidRPr="007A4F76">
        <w:t xml:space="preserve">ies </w:t>
      </w:r>
      <w:r w:rsidR="005A591F" w:rsidRPr="007A4F76">
        <w:t>con</w:t>
      </w:r>
      <w:r w:rsidR="00D13DEB">
        <w:t>cerning</w:t>
      </w:r>
      <w:r w:rsidR="005A591F" w:rsidRPr="007A4F76">
        <w:t xml:space="preserve"> </w:t>
      </w:r>
      <w:r w:rsidR="00677AE0">
        <w:t xml:space="preserve">avoidance of collisions with </w:t>
      </w:r>
      <w:r w:rsidR="005A591F" w:rsidRPr="007A4F76">
        <w:t xml:space="preserve">airborne conflicting traffic </w:t>
      </w:r>
      <w:r w:rsidR="007807FC">
        <w:t>as described in</w:t>
      </w:r>
      <w:r w:rsidR="00A01162">
        <w:t xml:space="preserve"> the first paragraph of </w:t>
      </w:r>
      <w:r w:rsidR="00A01162">
        <w:rPr>
          <w:rFonts w:cstheme="minorHAnsi"/>
        </w:rPr>
        <w:t>§</w:t>
      </w:r>
      <w:r w:rsidR="00A01162">
        <w:t xml:space="preserve">3.2, </w:t>
      </w:r>
      <w:r w:rsidR="00A01162">
        <w:rPr>
          <w:rFonts w:cstheme="minorHAnsi"/>
        </w:rPr>
        <w:t>§</w:t>
      </w:r>
      <w:r w:rsidR="00A01162">
        <w:t xml:space="preserve">3.2.1, and </w:t>
      </w:r>
      <w:r w:rsidR="00A01162">
        <w:rPr>
          <w:rFonts w:cstheme="minorHAnsi"/>
        </w:rPr>
        <w:t>§</w:t>
      </w:r>
      <w:r w:rsidR="00A01162">
        <w:t>3.2.2 of Annex 2.</w:t>
      </w:r>
    </w:p>
    <w:p w:rsidR="008F78FC" w:rsidRPr="007A4F76" w:rsidRDefault="008F78FC" w:rsidP="00C42D5A">
      <w:pPr>
        <w:rPr>
          <w:i/>
        </w:rPr>
      </w:pPr>
    </w:p>
    <w:p w:rsidR="00E857C6" w:rsidRPr="007A4F76" w:rsidRDefault="00E857C6" w:rsidP="002C1D18">
      <w:pPr>
        <w:rPr>
          <w:rFonts w:cs="Times New Roman"/>
          <w:szCs w:val="20"/>
        </w:rPr>
      </w:pPr>
      <w:r w:rsidRPr="007A4F76">
        <w:rPr>
          <w:noProof/>
          <w:lang w:eastAsia="zh-CN"/>
        </w:rPr>
        <w:lastRenderedPageBreak/>
        <mc:AlternateContent>
          <mc:Choice Requires="wps">
            <w:drawing>
              <wp:inline distT="0" distB="0" distL="0" distR="0" wp14:anchorId="339B4631" wp14:editId="66E08351">
                <wp:extent cx="5859780" cy="1403985"/>
                <wp:effectExtent l="0" t="0" r="26670" b="2730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E857C6">
                            <w:r w:rsidRPr="00C64E62">
                              <w:rPr>
                                <w:b/>
                                <w:u w:val="single"/>
                              </w:rPr>
                              <w:t>Rational</w:t>
                            </w:r>
                            <w:r>
                              <w:rPr>
                                <w:b/>
                                <w:u w:val="single"/>
                              </w:rPr>
                              <w:t>e</w:t>
                            </w:r>
                            <w:r w:rsidRPr="00C64E62">
                              <w:rPr>
                                <w:b/>
                                <w:u w:val="single"/>
                              </w:rPr>
                              <w:t>:</w:t>
                            </w:r>
                            <w:r>
                              <w:t xml:space="preserve"> This is a fundamental requirement that anchors the DAA system in the responsibilities of the Pilot in Command as described in Annex 2 </w:t>
                            </w:r>
                            <w:r>
                              <w:rPr>
                                <w:rFonts w:cstheme="minorHAnsi"/>
                              </w:rPr>
                              <w:t>§</w:t>
                            </w:r>
                            <w:r>
                              <w:t xml:space="preserve">3.2, first paragraph, as well as </w:t>
                            </w:r>
                            <w:r>
                              <w:rPr>
                                <w:rFonts w:cstheme="minorHAnsi"/>
                              </w:rPr>
                              <w:t>§</w:t>
                            </w:r>
                            <w:r>
                              <w:t xml:space="preserve">3.2.1 and </w:t>
                            </w:r>
                            <w:r>
                              <w:rPr>
                                <w:rFonts w:cstheme="minorHAnsi"/>
                              </w:rPr>
                              <w:t>§</w:t>
                            </w:r>
                            <w:r>
                              <w:t xml:space="preserve">3.2.2. This is considered necessary, at the beginning of Annex 10, to ensure that regulators understand the context that this equipment is being defined within.  </w:t>
                            </w:r>
                            <w:r w:rsidRPr="0026024E">
                              <w:t>Annex 2 change proposals include use of a DAA system</w:t>
                            </w:r>
                            <w:r>
                              <w:t xml:space="preserve">: </w:t>
                            </w:r>
                            <w:r w:rsidRPr="002C6F42">
                              <w:t>"Nothing in these rules shall relieve the pilot in command [...]</w:t>
                            </w:r>
                            <w:r>
                              <w:t>,</w:t>
                            </w:r>
                            <w:r w:rsidRPr="002C6F42">
                              <w:t xml:space="preserve"> in the case of RPAS, compliance with these rules including collision avoidance manoeuvres will be based on detect and avoid "</w:t>
                            </w:r>
                          </w:p>
                          <w:p w:rsidR="00647C3F" w:rsidRPr="00C64E62" w:rsidRDefault="00647C3F" w:rsidP="00E857C6">
                            <w:r>
                              <w:t xml:space="preserve">Specific rules of Annex 2 </w:t>
                            </w:r>
                            <w:r>
                              <w:rPr>
                                <w:rFonts w:cstheme="minorHAnsi"/>
                              </w:rPr>
                              <w:t>§</w:t>
                            </w:r>
                            <w:r>
                              <w:t xml:space="preserve">3.2 are included here because </w:t>
                            </w:r>
                            <w:r>
                              <w:rPr>
                                <w:rFonts w:cstheme="minorHAnsi"/>
                              </w:rPr>
                              <w:t>§</w:t>
                            </w:r>
                            <w:r>
                              <w:t xml:space="preserve">3.2 in its entirety is not applicable to DAA systems, specifically 3.2.3 and beyond.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39B4631" id="_x0000_s1050"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FrZJwIAAE0EAAAOAAAAZHJzL2Uyb0RvYy54bWysVNtu2zAMfR+wfxD0vthxkzUx4hRdugwD&#10;ugvQ7gNoWY6F6TZJiZ19/Sg5TbPbyzA/CKRIHZKHpFc3g5LkwJ0XRld0Oskp4ZqZRuhdRb88bl8t&#10;KPEBdAPSaF7RI/f0Zv3yxaq3JS9MZ2TDHUEQ7cveVrQLwZZZ5lnHFfiJsVyjsTVOQUDV7bLGQY/o&#10;SmZFnr/OeuMa6wzj3uPt3Wik64TftpyFT23reSCyophbSKdLZx3PbL2CcufAdoKd0oB/yEKB0Bj0&#10;DHUHAcjeid+glGDOeNOGCTMqM20rGE81YDXT/JdqHjqwPNWC5Hh7psn/P1j28fDZEdFU9IoSDQpb&#10;9MiHQN6YgRSRnd76Ep0eLLqFAa+xy6lSb+8N++qJNpsO9I7fOmf6jkOD2U3jy+zi6YjjI0jdfzAN&#10;hoF9MAloaJ2K1CEZBNGxS8dzZ2IqDC/ni/nyeoEmhrbpLL9aLuYpBpRPz63z4R03ikShog5bn+Dh&#10;cO9DTAfKJ5cYzRspmq2QMiluV2+kIwfAMdmm74T+k5vUpK/ocl7MRwb+CpGn708QSgScdylURRdn&#10;Jygjb291k6YxgJCjjClLfSIycjeyGIZ6SB0rZjFCZLk2zRGpdWacb9xHFDrjvlPS42xX1H/bg+OU&#10;yPca27OczmZxGZIym18XqLhLS31pAc0QqqKBklHchLRAiTh7i23cikTwcyannHFmE++n/YpLcakn&#10;r+e/wPoH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DbUWtknAgAATQQAAA4AAAAAAAAAAAAAAAAALgIAAGRycy9lMm9Eb2Mu&#10;eG1sUEsBAi0AFAAGAAgAAAAhAI0BXYfbAAAABQEAAA8AAAAAAAAAAAAAAAAAgQQAAGRycy9kb3du&#10;cmV2LnhtbFBLBQYAAAAABAAEAPMAAACJBQAAAAA=&#10;">
                <v:textbox style="mso-fit-shape-to-text:t">
                  <w:txbxContent>
                    <w:p w:rsidR="00647C3F" w:rsidRDefault="00647C3F" w:rsidP="00E857C6">
                      <w:r w:rsidRPr="00C64E62">
                        <w:rPr>
                          <w:b/>
                          <w:u w:val="single"/>
                        </w:rPr>
                        <w:t>Rational</w:t>
                      </w:r>
                      <w:r>
                        <w:rPr>
                          <w:b/>
                          <w:u w:val="single"/>
                        </w:rPr>
                        <w:t>e</w:t>
                      </w:r>
                      <w:r w:rsidRPr="00C64E62">
                        <w:rPr>
                          <w:b/>
                          <w:u w:val="single"/>
                        </w:rPr>
                        <w:t>:</w:t>
                      </w:r>
                      <w:r>
                        <w:t xml:space="preserve"> This is a fundamental requirement that anchors the DAA system in the responsibilities of the Pilot in Command as described in Annex 2 </w:t>
                      </w:r>
                      <w:r>
                        <w:rPr>
                          <w:rFonts w:cstheme="minorHAnsi"/>
                        </w:rPr>
                        <w:t>§</w:t>
                      </w:r>
                      <w:r>
                        <w:t xml:space="preserve">3.2, first paragraph, as well as </w:t>
                      </w:r>
                      <w:r>
                        <w:rPr>
                          <w:rFonts w:cstheme="minorHAnsi"/>
                        </w:rPr>
                        <w:t>§</w:t>
                      </w:r>
                      <w:r>
                        <w:t xml:space="preserve">3.2.1 and </w:t>
                      </w:r>
                      <w:r>
                        <w:rPr>
                          <w:rFonts w:cstheme="minorHAnsi"/>
                        </w:rPr>
                        <w:t>§</w:t>
                      </w:r>
                      <w:r>
                        <w:t xml:space="preserve">3.2.2. This is considered necessary, at the beginning of Annex 10, to ensure that regulators understand the context that this equipment is being defined within.  </w:t>
                      </w:r>
                      <w:r w:rsidRPr="0026024E">
                        <w:t>Annex 2 change proposals include use of a DAA system</w:t>
                      </w:r>
                      <w:r>
                        <w:t xml:space="preserve">: </w:t>
                      </w:r>
                      <w:r w:rsidRPr="002C6F42">
                        <w:t>"Nothing in these rules shall relieve the pilot in command [...]</w:t>
                      </w:r>
                      <w:r>
                        <w:t>,</w:t>
                      </w:r>
                      <w:r w:rsidRPr="002C6F42">
                        <w:t xml:space="preserve"> in the case of RPAS, compliance with these rules including collision avoidance manoeuvres will be based on detect and avoid "</w:t>
                      </w:r>
                    </w:p>
                    <w:p w:rsidR="00647C3F" w:rsidRPr="00C64E62" w:rsidRDefault="00647C3F" w:rsidP="00E857C6">
                      <w:r>
                        <w:t xml:space="preserve">Specific rules of Annex 2 </w:t>
                      </w:r>
                      <w:r>
                        <w:rPr>
                          <w:rFonts w:cstheme="minorHAnsi"/>
                        </w:rPr>
                        <w:t>§</w:t>
                      </w:r>
                      <w:r>
                        <w:t xml:space="preserve">3.2 are included here because </w:t>
                      </w:r>
                      <w:r>
                        <w:rPr>
                          <w:rFonts w:cstheme="minorHAnsi"/>
                        </w:rPr>
                        <w:t>§</w:t>
                      </w:r>
                      <w:r>
                        <w:t xml:space="preserve">3.2 in its entirety is not applicable to DAA systems, specifically 3.2.3 and beyond. </w:t>
                      </w:r>
                    </w:p>
                  </w:txbxContent>
                </v:textbox>
                <w10:anchorlock/>
              </v:shape>
            </w:pict>
          </mc:Fallback>
        </mc:AlternateContent>
      </w:r>
    </w:p>
    <w:p w:rsidR="00075A83" w:rsidRPr="007A4F76" w:rsidRDefault="006C7EE9" w:rsidP="00151C18">
      <w:pPr>
        <w:pStyle w:val="Heading2"/>
        <w:numPr>
          <w:ilvl w:val="1"/>
          <w:numId w:val="8"/>
        </w:numPr>
        <w:rPr>
          <w:b/>
          <w:sz w:val="22"/>
          <w:szCs w:val="22"/>
        </w:rPr>
      </w:pPr>
      <w:bookmarkStart w:id="9" w:name="_Toc528313797"/>
      <w:bookmarkStart w:id="10" w:name="_Ref491992893"/>
      <w:r w:rsidRPr="007A4F76">
        <w:rPr>
          <w:b/>
          <w:sz w:val="22"/>
          <w:szCs w:val="22"/>
        </w:rPr>
        <w:t>FUNCTIONAL REQUIREMENTS</w:t>
      </w:r>
      <w:bookmarkEnd w:id="9"/>
    </w:p>
    <w:p w:rsidR="006C7EE9" w:rsidRPr="007A4F76" w:rsidRDefault="006C7EE9" w:rsidP="006C7EE9"/>
    <w:bookmarkEnd w:id="10"/>
    <w:p w:rsidR="00AD52DE" w:rsidRPr="007A4F76" w:rsidRDefault="00C65B56" w:rsidP="00151C18">
      <w:pPr>
        <w:pStyle w:val="ListParagraph"/>
        <w:numPr>
          <w:ilvl w:val="2"/>
          <w:numId w:val="8"/>
        </w:numPr>
        <w:rPr>
          <w:rFonts w:cs="Times New Roman"/>
          <w:szCs w:val="20"/>
        </w:rPr>
      </w:pPr>
      <w:r w:rsidRPr="007A4F76">
        <w:rPr>
          <w:rFonts w:cs="Times New Roman"/>
          <w:szCs w:val="20"/>
        </w:rPr>
        <w:t xml:space="preserve">[Standard] A DAA system shall provide two functions, </w:t>
      </w:r>
      <w:r w:rsidR="00C02957">
        <w:rPr>
          <w:rFonts w:cs="Times New Roman"/>
          <w:szCs w:val="20"/>
        </w:rPr>
        <w:t xml:space="preserve">the </w:t>
      </w:r>
      <w:r w:rsidRPr="007A4F76">
        <w:rPr>
          <w:rFonts w:cs="Times New Roman"/>
          <w:szCs w:val="20"/>
        </w:rPr>
        <w:t xml:space="preserve">Collision Avoidance </w:t>
      </w:r>
      <w:r w:rsidR="00C02957">
        <w:rPr>
          <w:rFonts w:cs="Times New Roman"/>
          <w:szCs w:val="20"/>
        </w:rPr>
        <w:t xml:space="preserve">function </w:t>
      </w:r>
      <w:r w:rsidRPr="007A4F76">
        <w:rPr>
          <w:rFonts w:cs="Times New Roman"/>
          <w:szCs w:val="20"/>
        </w:rPr>
        <w:t xml:space="preserve">and </w:t>
      </w:r>
      <w:r w:rsidR="00C02957">
        <w:rPr>
          <w:rFonts w:cs="Times New Roman"/>
          <w:szCs w:val="20"/>
        </w:rPr>
        <w:t xml:space="preserve">the </w:t>
      </w:r>
      <w:r w:rsidRPr="007A4F76">
        <w:rPr>
          <w:rFonts w:cs="Times New Roman"/>
          <w:szCs w:val="20"/>
        </w:rPr>
        <w:t>Remain</w:t>
      </w:r>
      <w:r w:rsidR="00B11EA9" w:rsidRPr="007A4F76">
        <w:rPr>
          <w:rFonts w:cs="Times New Roman"/>
          <w:szCs w:val="20"/>
        </w:rPr>
        <w:t>-</w:t>
      </w:r>
      <w:r w:rsidRPr="007A4F76">
        <w:rPr>
          <w:rFonts w:cs="Times New Roman"/>
          <w:szCs w:val="20"/>
        </w:rPr>
        <w:t>Well</w:t>
      </w:r>
      <w:r w:rsidR="00B11EA9" w:rsidRPr="007A4F76">
        <w:rPr>
          <w:rFonts w:cs="Times New Roman"/>
          <w:szCs w:val="20"/>
        </w:rPr>
        <w:t>-</w:t>
      </w:r>
      <w:r w:rsidRPr="007A4F76">
        <w:rPr>
          <w:rFonts w:cs="Times New Roman"/>
          <w:szCs w:val="20"/>
        </w:rPr>
        <w:t>Clear</w:t>
      </w:r>
      <w:r w:rsidR="00C02957">
        <w:rPr>
          <w:rFonts w:cs="Times New Roman"/>
          <w:szCs w:val="20"/>
        </w:rPr>
        <w:t xml:space="preserve"> function</w:t>
      </w:r>
      <w:r w:rsidR="00934DEE" w:rsidRPr="007A4F76">
        <w:rPr>
          <w:rFonts w:cs="Times New Roman"/>
          <w:szCs w:val="20"/>
        </w:rPr>
        <w:t xml:space="preserve">. </w:t>
      </w:r>
    </w:p>
    <w:p w:rsidR="00677AE0" w:rsidRDefault="00677AE0" w:rsidP="00524D4B">
      <w:pPr>
        <w:rPr>
          <w:rFonts w:cs="Times New Roman"/>
          <w:i/>
          <w:szCs w:val="20"/>
        </w:rPr>
      </w:pPr>
      <w:r w:rsidRPr="007A4F76">
        <w:rPr>
          <w:i/>
        </w:rPr>
        <w:t xml:space="preserve">Note 1. – </w:t>
      </w:r>
      <w:r>
        <w:rPr>
          <w:i/>
        </w:rPr>
        <w:t xml:space="preserve">The Global Air Traffic Management Operational Concept (Doc. 9854) describes three layers of Conflict Management. </w:t>
      </w:r>
      <w:r w:rsidR="003F2F2A">
        <w:rPr>
          <w:i/>
        </w:rPr>
        <w:t>Within this context</w:t>
      </w:r>
      <w:r w:rsidRPr="007A4F76">
        <w:rPr>
          <w:i/>
        </w:rPr>
        <w:t>, DAA fulfils the Collision Avoidance layer of conflict management and, when appropriate, fulfils the Separation Provision layer of conflict management.</w:t>
      </w:r>
    </w:p>
    <w:p w:rsidR="001B3D35" w:rsidRPr="007A4F76" w:rsidRDefault="00C65B56" w:rsidP="00524D4B">
      <w:pPr>
        <w:rPr>
          <w:rFonts w:cs="Times New Roman"/>
          <w:i/>
          <w:szCs w:val="20"/>
        </w:rPr>
      </w:pPr>
      <w:r w:rsidRPr="007A4F76">
        <w:rPr>
          <w:rFonts w:cs="Times New Roman"/>
          <w:i/>
          <w:szCs w:val="20"/>
        </w:rPr>
        <w:t xml:space="preserve"> </w:t>
      </w:r>
    </w:p>
    <w:p w:rsidR="00C65B56" w:rsidRPr="007A4F76" w:rsidRDefault="00C65B56" w:rsidP="001B3D35">
      <w:pPr>
        <w:rPr>
          <w:rFonts w:cs="Times New Roman"/>
          <w:szCs w:val="20"/>
          <w:highlight w:val="yellow"/>
        </w:rPr>
      </w:pPr>
      <w:r w:rsidRPr="007A4F76">
        <w:rPr>
          <w:rFonts w:cs="Times New Roman"/>
          <w:szCs w:val="20"/>
          <w:highlight w:val="yellow"/>
        </w:rPr>
        <w:lastRenderedPageBreak/>
        <w:br/>
      </w:r>
      <w:r w:rsidRPr="007A4F76">
        <w:rPr>
          <w:noProof/>
          <w:lang w:eastAsia="zh-CN"/>
        </w:rPr>
        <mc:AlternateContent>
          <mc:Choice Requires="wps">
            <w:drawing>
              <wp:inline distT="0" distB="0" distL="0" distR="0" wp14:anchorId="4E1A9922" wp14:editId="6D719DF7">
                <wp:extent cx="5859780" cy="1403985"/>
                <wp:effectExtent l="0" t="0" r="26670" b="24765"/>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C65B56">
                            <w:r w:rsidRPr="0026024E">
                              <w:rPr>
                                <w:b/>
                                <w:u w:val="single"/>
                              </w:rPr>
                              <w:t>Rationale:</w:t>
                            </w:r>
                            <w:r w:rsidRPr="0026024E">
                              <w:t xml:space="preserve"> Basic requirement on DAA functionality in order for the pilot to </w:t>
                            </w:r>
                            <w:r w:rsidR="00C55003" w:rsidRPr="0026024E">
                              <w:t>fulfil</w:t>
                            </w:r>
                            <w:r w:rsidRPr="0026024E">
                              <w:t xml:space="preserve"> the responsibilities as defined in Annex 2,</w:t>
                            </w:r>
                            <w:r w:rsidRPr="0026024E">
                              <w:rPr>
                                <w:i/>
                              </w:rPr>
                              <w:t xml:space="preserve"> </w:t>
                            </w:r>
                            <w:r w:rsidRPr="0026024E">
                              <w:rPr>
                                <w:rFonts w:cs="Times New Roman"/>
                                <w:i/>
                              </w:rPr>
                              <w:t>§</w:t>
                            </w:r>
                            <w:r w:rsidRPr="0026024E">
                              <w:rPr>
                                <w:i/>
                              </w:rPr>
                              <w:t>3.2</w:t>
                            </w:r>
                            <w:r w:rsidRPr="0026024E">
                              <w:t xml:space="preserve">. Annex 2 change proposals include </w:t>
                            </w:r>
                            <w:r>
                              <w:t xml:space="preserve">the </w:t>
                            </w:r>
                            <w:r w:rsidRPr="0026024E">
                              <w:t>use of a DAA system.</w:t>
                            </w:r>
                          </w:p>
                          <w:p w:rsidR="00647C3F" w:rsidRDefault="00647C3F" w:rsidP="00C65B56">
                            <w:r>
                              <w:t>The Remain-Well-Clear (RWC) function enables the remote pilot to comply with the responsibilities for ‘good airmanship’ and the right of way rules of Annex 2, and more particularly, the first paragraph of section 3.2, as well as the requirements of 3.2.1 and 3.2.2, by timely alerting the pilot of possible encounters with other traffic and giving the remote pilot guidance to apply right of way and to remain well clear of these. When separation is not provided by ATC, the RWC function provides the separation layer of conflict management.</w:t>
                            </w:r>
                          </w:p>
                          <w:p w:rsidR="00647C3F" w:rsidRDefault="00647C3F" w:rsidP="00C65B56">
                            <w:r>
                              <w:t>The Collision Avoidance (CA) function serves the same purpose as the ACAS function defined in Annex 10, Volume IV, part 1, namely to allow the remote pilot to avoid a collision after all other mitigations to prevent a collision have failed. The CA function fulfils the Collision Avoidance layer of conflict management.</w:t>
                            </w:r>
                          </w:p>
                          <w:p w:rsidR="00647C3F" w:rsidRPr="00F34D6C" w:rsidRDefault="00647C3F" w:rsidP="00C65B56">
                            <w:r w:rsidRPr="00F34D6C">
                              <w:t xml:space="preserve">Within the context of the Global Air Traffic Management Operational Concept (Doc. 9854) </w:t>
                            </w:r>
                            <w:r w:rsidRPr="00F34D6C">
                              <w:rPr>
                                <w:rFonts w:cs="Times New Roman"/>
                              </w:rPr>
                              <w:t>§</w:t>
                            </w:r>
                            <w:r w:rsidRPr="00F34D6C">
                              <w:t xml:space="preserve">2.7.8 describes the three layers of conflict management. </w:t>
                            </w:r>
                          </w:p>
                          <w:p w:rsidR="00647C3F" w:rsidRPr="007807FC" w:rsidRDefault="00647C3F" w:rsidP="00851CFF"/>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E1A9922" id="_x0000_s1051"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c8uJwIAAE4EAAAOAAAAZHJzL2Uyb0RvYy54bWysVNuO2yAQfa/Uf0C8N3bcpJtYcVbbbFNV&#10;2l6k3X4AxjhGBYYCib39+g7Ym6a3l6p+QAwzHM6cmfHmetCKnITzEkxF57OcEmE4NNIcKvr5Yf9i&#10;RYkPzDRMgREVfRSeXm+fP9v0thQFdKAa4QiCGF/2tqJdCLbMMs87oZmfgRUGnS04zQKa7pA1jvWI&#10;rlVW5PmrrAfXWAdceI+nt6OTbhN+2woePratF4GoiiK3kFaX1jqu2XbDyoNjtpN8osH+gYVm0uCj&#10;Z6hbFhg5OvkblJbcgYc2zDjoDNpWcpFywGzm+S/Z3HfMipQLiuPtWSb//2D5h9MnR2SDtSsoMUxj&#10;jR7EEMhrGEgR5emtLzHq3mJcGPAYQ1Oq3t4B/+KJgV3HzEHcOAd9J1iD9ObxZnZxdcTxEaTu30OD&#10;z7BjgAQ0tE5H7VANguhYpsdzaSIVjofL1XJ9tUIXR998kb9cr5bpDVY+XbfOh7cCNImbijqsfYJn&#10;pzsfIh1WPoXE1zwo2eylUslwh3qnHDkx7JN9+ib0n8KUIX1F18tiOSrwV4g8fX+C0DJgwyupK7o6&#10;B7Ey6vbGNKkdA5Nq3CNlZSYho3ajimGoh1QypDEVqIbmEaV1MDY4DiRuOnDfKOmxuSvqvx6ZE5So&#10;dwbLs54vFnEakrFYXhVouEtPfelhhiNURQMl43YX0gQl4ewNlnEvk8Cx3iOTiTM2bdJ9GrA4FZd2&#10;ivrxG9h+Bw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DW5zy4nAgAATgQAAA4AAAAAAAAAAAAAAAAALgIAAGRycy9lMm9Eb2Mu&#10;eG1sUEsBAi0AFAAGAAgAAAAhAI0BXYfbAAAABQEAAA8AAAAAAAAAAAAAAAAAgQQAAGRycy9kb3du&#10;cmV2LnhtbFBLBQYAAAAABAAEAPMAAACJBQAAAAA=&#10;">
                <v:textbox style="mso-fit-shape-to-text:t">
                  <w:txbxContent>
                    <w:p w:rsidR="00647C3F" w:rsidRDefault="00647C3F" w:rsidP="00C65B56">
                      <w:r w:rsidRPr="0026024E">
                        <w:rPr>
                          <w:b/>
                          <w:u w:val="single"/>
                        </w:rPr>
                        <w:t>Rationale:</w:t>
                      </w:r>
                      <w:r w:rsidRPr="0026024E">
                        <w:t xml:space="preserve"> Basic requirement on DAA functionality in order for the pilot to </w:t>
                      </w:r>
                      <w:r w:rsidR="00C55003" w:rsidRPr="0026024E">
                        <w:t>fulfil</w:t>
                      </w:r>
                      <w:r w:rsidRPr="0026024E">
                        <w:t xml:space="preserve"> the responsibilities as defined in Annex 2,</w:t>
                      </w:r>
                      <w:r w:rsidRPr="0026024E">
                        <w:rPr>
                          <w:i/>
                        </w:rPr>
                        <w:t xml:space="preserve"> </w:t>
                      </w:r>
                      <w:r w:rsidRPr="0026024E">
                        <w:rPr>
                          <w:rFonts w:cs="Times New Roman"/>
                          <w:i/>
                        </w:rPr>
                        <w:t>§</w:t>
                      </w:r>
                      <w:r w:rsidRPr="0026024E">
                        <w:rPr>
                          <w:i/>
                        </w:rPr>
                        <w:t>3.2</w:t>
                      </w:r>
                      <w:r w:rsidRPr="0026024E">
                        <w:t xml:space="preserve">. Annex 2 change proposals include </w:t>
                      </w:r>
                      <w:r>
                        <w:t xml:space="preserve">the </w:t>
                      </w:r>
                      <w:r w:rsidRPr="0026024E">
                        <w:t>use of a DAA system.</w:t>
                      </w:r>
                    </w:p>
                    <w:p w:rsidR="00647C3F" w:rsidRDefault="00647C3F" w:rsidP="00C65B56">
                      <w:r>
                        <w:t>The Remain-Well-Clear (RWC) function enables the remote pilot to comply with the responsibilities for ‘good airmanship’ and the right of way rules of Annex 2, and more particularly, the first paragraph of section 3.2, as well as the requirements of 3.2.1 and 3.2.2, by timely alerting the pilot of possible encounters with other traffic and giving the remote pilot guidance to apply right of way and to remain well clear of these. When separation is not provided by ATC, the RWC function provides the separation layer of conflict management.</w:t>
                      </w:r>
                    </w:p>
                    <w:p w:rsidR="00647C3F" w:rsidRDefault="00647C3F" w:rsidP="00C65B56">
                      <w:r>
                        <w:t>The Collision Avoidance (CA) function serves the same purpose as the ACAS function defined in Annex 10, Volume IV, part 1, namely to allow the remote pilot to avoid a collision after all other mitigations to prevent a collision have failed. The CA function fulfils the Collision Avoidance layer of conflict management.</w:t>
                      </w:r>
                    </w:p>
                    <w:p w:rsidR="00647C3F" w:rsidRPr="00F34D6C" w:rsidRDefault="00647C3F" w:rsidP="00C65B56">
                      <w:r w:rsidRPr="00F34D6C">
                        <w:t xml:space="preserve">Within the context of the Global Air Traffic Management Operational Concept (Doc. 9854) </w:t>
                      </w:r>
                      <w:r w:rsidRPr="00F34D6C">
                        <w:rPr>
                          <w:rFonts w:cs="Times New Roman"/>
                        </w:rPr>
                        <w:t>§</w:t>
                      </w:r>
                      <w:r w:rsidRPr="00F34D6C">
                        <w:t xml:space="preserve">2.7.8 describes the three layers of conflict management. </w:t>
                      </w:r>
                    </w:p>
                    <w:p w:rsidR="00647C3F" w:rsidRPr="007807FC" w:rsidRDefault="00647C3F" w:rsidP="00851CFF"/>
                  </w:txbxContent>
                </v:textbox>
                <w10:anchorlock/>
              </v:shape>
            </w:pict>
          </mc:Fallback>
        </mc:AlternateContent>
      </w:r>
    </w:p>
    <w:p w:rsidR="00060C08" w:rsidRPr="007A4F76" w:rsidRDefault="008F78FC" w:rsidP="00151C18">
      <w:pPr>
        <w:pStyle w:val="ListParagraph"/>
        <w:numPr>
          <w:ilvl w:val="2"/>
          <w:numId w:val="6"/>
        </w:numPr>
        <w:rPr>
          <w:rFonts w:cs="Times New Roman"/>
          <w:szCs w:val="20"/>
        </w:rPr>
      </w:pPr>
      <w:r w:rsidRPr="007A4F76">
        <w:rPr>
          <w:rFonts w:cs="Times New Roman"/>
          <w:szCs w:val="20"/>
        </w:rPr>
        <w:t xml:space="preserve">[Standard] </w:t>
      </w:r>
      <w:r w:rsidR="00060C08" w:rsidRPr="007A4F76">
        <w:rPr>
          <w:rFonts w:cs="Times New Roman"/>
          <w:szCs w:val="20"/>
        </w:rPr>
        <w:t>The DAA system shall be capable of performing</w:t>
      </w:r>
      <w:r w:rsidR="002F241E" w:rsidRPr="007A4F76">
        <w:rPr>
          <w:rFonts w:cs="Times New Roman"/>
          <w:szCs w:val="20"/>
        </w:rPr>
        <w:t xml:space="preserve"> its </w:t>
      </w:r>
      <w:r w:rsidR="00D6578D">
        <w:rPr>
          <w:rFonts w:cs="Times New Roman"/>
          <w:szCs w:val="20"/>
        </w:rPr>
        <w:t>required</w:t>
      </w:r>
      <w:r w:rsidR="00D6578D" w:rsidRPr="007A4F76">
        <w:rPr>
          <w:rFonts w:cs="Times New Roman"/>
          <w:szCs w:val="20"/>
        </w:rPr>
        <w:t xml:space="preserve"> </w:t>
      </w:r>
      <w:r w:rsidR="002F241E" w:rsidRPr="007A4F76">
        <w:rPr>
          <w:rFonts w:cs="Times New Roman"/>
          <w:szCs w:val="20"/>
        </w:rPr>
        <w:t>function</w:t>
      </w:r>
      <w:r w:rsidR="00D6578D">
        <w:rPr>
          <w:rFonts w:cs="Times New Roman"/>
          <w:szCs w:val="20"/>
        </w:rPr>
        <w:t>s</w:t>
      </w:r>
      <w:r w:rsidR="00060C08" w:rsidRPr="007A4F76">
        <w:rPr>
          <w:rFonts w:cs="Times New Roman"/>
          <w:szCs w:val="20"/>
        </w:rPr>
        <w:t xml:space="preserve"> in the intended </w:t>
      </w:r>
      <w:r w:rsidR="00F275F1">
        <w:rPr>
          <w:rFonts w:cs="Times New Roman"/>
          <w:szCs w:val="20"/>
        </w:rPr>
        <w:t>air traffic</w:t>
      </w:r>
      <w:r w:rsidR="00F275F1" w:rsidRPr="007A4F76">
        <w:rPr>
          <w:rFonts w:cs="Times New Roman"/>
          <w:szCs w:val="20"/>
        </w:rPr>
        <w:t xml:space="preserve"> </w:t>
      </w:r>
      <w:r w:rsidR="00060C08" w:rsidRPr="007A4F76">
        <w:rPr>
          <w:rFonts w:cs="Times New Roman"/>
          <w:szCs w:val="20"/>
        </w:rPr>
        <w:t>environment</w:t>
      </w:r>
      <w:r w:rsidR="00F22DA5" w:rsidRPr="007A4F76">
        <w:rPr>
          <w:rFonts w:cs="Times New Roman"/>
          <w:szCs w:val="20"/>
        </w:rPr>
        <w:t>.</w:t>
      </w:r>
    </w:p>
    <w:p w:rsidR="00F275F1" w:rsidRDefault="00F275F1" w:rsidP="00F22DA5">
      <w:pPr>
        <w:rPr>
          <w:rFonts w:cs="Times New Roman"/>
          <w:i/>
          <w:szCs w:val="20"/>
        </w:rPr>
      </w:pPr>
      <w:r>
        <w:rPr>
          <w:rFonts w:cs="Times New Roman"/>
          <w:i/>
          <w:szCs w:val="20"/>
        </w:rPr>
        <w:t xml:space="preserve">Note 1. – </w:t>
      </w:r>
      <w:r w:rsidR="002F3224" w:rsidRPr="002F3224">
        <w:rPr>
          <w:rFonts w:cs="Times New Roman"/>
          <w:i/>
          <w:szCs w:val="20"/>
        </w:rPr>
        <w:t xml:space="preserve">Characteristics </w:t>
      </w:r>
      <w:r>
        <w:rPr>
          <w:rFonts w:cs="Times New Roman"/>
          <w:i/>
          <w:szCs w:val="20"/>
        </w:rPr>
        <w:t xml:space="preserve">of the air traffic environment include, inter alia, density of traffic, relative airspeeds, </w:t>
      </w:r>
      <w:r w:rsidR="002F3224">
        <w:rPr>
          <w:rFonts w:cs="Times New Roman"/>
          <w:i/>
          <w:szCs w:val="20"/>
        </w:rPr>
        <w:t xml:space="preserve">manoeuvrability, and airspace structure. </w:t>
      </w:r>
    </w:p>
    <w:p w:rsidR="00F22DA5" w:rsidRDefault="00F22DA5" w:rsidP="00F22DA5">
      <w:pPr>
        <w:rPr>
          <w:rFonts w:cs="Times New Roman"/>
          <w:i/>
          <w:szCs w:val="20"/>
        </w:rPr>
      </w:pPr>
      <w:r w:rsidRPr="007A4F76">
        <w:rPr>
          <w:rFonts w:cs="Times New Roman"/>
          <w:i/>
          <w:szCs w:val="20"/>
        </w:rPr>
        <w:t>Note</w:t>
      </w:r>
      <w:r w:rsidR="00B17F45">
        <w:rPr>
          <w:rFonts w:cs="Times New Roman"/>
          <w:i/>
          <w:szCs w:val="20"/>
        </w:rPr>
        <w:t xml:space="preserve"> 2</w:t>
      </w:r>
      <w:r w:rsidRPr="007A4F76">
        <w:rPr>
          <w:rFonts w:cs="Times New Roman"/>
          <w:i/>
          <w:szCs w:val="20"/>
        </w:rPr>
        <w:t xml:space="preserve">. – </w:t>
      </w:r>
      <w:r w:rsidR="002151A4">
        <w:rPr>
          <w:rFonts w:cs="Times New Roman"/>
          <w:i/>
          <w:szCs w:val="20"/>
        </w:rPr>
        <w:t>The</w:t>
      </w:r>
      <w:r w:rsidR="005556F5" w:rsidRPr="007A4F76">
        <w:rPr>
          <w:rFonts w:cs="Times New Roman"/>
          <w:i/>
          <w:szCs w:val="20"/>
        </w:rPr>
        <w:t xml:space="preserve"> </w:t>
      </w:r>
      <w:r w:rsidR="00CC1C5C" w:rsidRPr="007A4F76">
        <w:rPr>
          <w:rFonts w:cs="Times New Roman"/>
          <w:i/>
          <w:szCs w:val="20"/>
        </w:rPr>
        <w:t>minimum</w:t>
      </w:r>
      <w:r w:rsidRPr="007A4F76">
        <w:rPr>
          <w:rFonts w:cs="Times New Roman"/>
          <w:i/>
          <w:szCs w:val="20"/>
        </w:rPr>
        <w:t xml:space="preserve"> </w:t>
      </w:r>
      <w:r w:rsidR="002F241E" w:rsidRPr="007A4F76">
        <w:rPr>
          <w:rFonts w:cs="Times New Roman"/>
          <w:i/>
          <w:szCs w:val="20"/>
        </w:rPr>
        <w:t xml:space="preserve">number of aircraft </w:t>
      </w:r>
      <w:r w:rsidR="002151A4">
        <w:rPr>
          <w:rFonts w:cs="Times New Roman"/>
          <w:i/>
          <w:szCs w:val="20"/>
        </w:rPr>
        <w:t>to</w:t>
      </w:r>
      <w:r w:rsidR="002F241E" w:rsidRPr="007A4F76">
        <w:rPr>
          <w:rFonts w:cs="Times New Roman"/>
          <w:i/>
          <w:szCs w:val="20"/>
        </w:rPr>
        <w:t xml:space="preserve"> be considered for each </w:t>
      </w:r>
      <w:r w:rsidR="00C02957" w:rsidRPr="00C02957">
        <w:rPr>
          <w:rFonts w:cs="Times New Roman"/>
          <w:i/>
          <w:szCs w:val="20"/>
        </w:rPr>
        <w:t>component of the DAA system</w:t>
      </w:r>
      <w:r w:rsidR="002F241E" w:rsidRPr="007A4F76">
        <w:rPr>
          <w:rFonts w:cs="Times New Roman"/>
          <w:i/>
          <w:szCs w:val="20"/>
        </w:rPr>
        <w:t xml:space="preserve">, may vary depending on </w:t>
      </w:r>
      <w:r w:rsidR="002151A4">
        <w:rPr>
          <w:rFonts w:cs="Times New Roman"/>
          <w:i/>
          <w:szCs w:val="20"/>
        </w:rPr>
        <w:t xml:space="preserve">the </w:t>
      </w:r>
      <w:r w:rsidR="002F241E" w:rsidRPr="007A4F76">
        <w:rPr>
          <w:rFonts w:cs="Times New Roman"/>
          <w:i/>
          <w:szCs w:val="20"/>
        </w:rPr>
        <w:t>intended function</w:t>
      </w:r>
      <w:r w:rsidR="002151A4">
        <w:rPr>
          <w:rFonts w:cs="Times New Roman"/>
          <w:i/>
          <w:szCs w:val="20"/>
        </w:rPr>
        <w:t xml:space="preserve"> o</w:t>
      </w:r>
      <w:r w:rsidR="00FC1B17">
        <w:rPr>
          <w:rFonts w:cs="Times New Roman"/>
          <w:i/>
          <w:szCs w:val="20"/>
        </w:rPr>
        <w:t>f</w:t>
      </w:r>
      <w:r w:rsidR="002151A4">
        <w:rPr>
          <w:rFonts w:cs="Times New Roman"/>
          <w:i/>
          <w:szCs w:val="20"/>
        </w:rPr>
        <w:t xml:space="preserve"> each </w:t>
      </w:r>
      <w:r w:rsidR="00F4748A">
        <w:rPr>
          <w:rFonts w:cs="Times New Roman"/>
          <w:i/>
          <w:szCs w:val="20"/>
        </w:rPr>
        <w:t>component</w:t>
      </w:r>
      <w:r w:rsidR="002F241E" w:rsidRPr="007A4F76">
        <w:rPr>
          <w:rFonts w:cs="Times New Roman"/>
          <w:i/>
          <w:szCs w:val="20"/>
        </w:rPr>
        <w:t xml:space="preserve">.  </w:t>
      </w:r>
    </w:p>
    <w:p w:rsidR="00D51B78" w:rsidRPr="007A4F76" w:rsidRDefault="00D51B78" w:rsidP="00F22DA5">
      <w:pPr>
        <w:rPr>
          <w:rFonts w:cs="Times New Roman"/>
          <w:i/>
          <w:szCs w:val="20"/>
        </w:rPr>
      </w:pPr>
      <w:r>
        <w:rPr>
          <w:rFonts w:cs="Times New Roman"/>
          <w:i/>
          <w:szCs w:val="20"/>
        </w:rPr>
        <w:t>Note 3. - Additional information can be found in the DAA Manual (Doc. XXXX).</w:t>
      </w:r>
    </w:p>
    <w:p w:rsidR="00DA5F47" w:rsidRPr="007A4F76" w:rsidRDefault="00DA5F47" w:rsidP="00F22DA5">
      <w:pPr>
        <w:rPr>
          <w:rFonts w:cs="Times New Roman"/>
          <w:szCs w:val="20"/>
        </w:rPr>
      </w:pPr>
      <w:r w:rsidRPr="007A4F76">
        <w:rPr>
          <w:noProof/>
          <w:lang w:eastAsia="zh-CN"/>
        </w:rPr>
        <mc:AlternateContent>
          <mc:Choice Requires="wps">
            <w:drawing>
              <wp:inline distT="0" distB="0" distL="0" distR="0" wp14:anchorId="3AC60D29" wp14:editId="5AF39E42">
                <wp:extent cx="5859780" cy="1403985"/>
                <wp:effectExtent l="0" t="0" r="26670" b="2730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DA5F47">
                            <w:r w:rsidRPr="00C64E62">
                              <w:rPr>
                                <w:b/>
                                <w:u w:val="single"/>
                              </w:rPr>
                              <w:t>Rational</w:t>
                            </w:r>
                            <w:r>
                              <w:rPr>
                                <w:b/>
                                <w:u w:val="single"/>
                              </w:rPr>
                              <w:t>e</w:t>
                            </w:r>
                            <w:r w:rsidRPr="00C64E62">
                              <w:rPr>
                                <w:b/>
                                <w:u w:val="single"/>
                              </w:rPr>
                              <w:t>:</w:t>
                            </w:r>
                            <w:r>
                              <w:t xml:space="preserve"> The number of aircraft that the DAA system will need to </w:t>
                            </w:r>
                            <w:r w:rsidR="00851CFF">
                              <w:t xml:space="preserve">perform </w:t>
                            </w:r>
                            <w:r>
                              <w:t>surveil</w:t>
                            </w:r>
                            <w:r w:rsidR="00851CFF">
                              <w:t>lance</w:t>
                            </w:r>
                            <w:r>
                              <w:t xml:space="preserve">, display, and provide alerting and guidance </w:t>
                            </w:r>
                            <w:r w:rsidR="00851CFF">
                              <w:t>against must</w:t>
                            </w:r>
                            <w:r>
                              <w:t xml:space="preserve"> be considered as part of the system development process as it will affect many parts of the system. This is similar, in concept, to the requirements on traffic density in Annex 10, Volume IV, </w:t>
                            </w:r>
                            <w:r>
                              <w:rPr>
                                <w:rFonts w:cs="Times New Roman"/>
                              </w:rPr>
                              <w:t>§</w:t>
                            </w:r>
                            <w:r>
                              <w:t xml:space="preserve">4.3.2.1.1, Table 4-1. However, there is a desire to allow flexibility for operators to be able to select the DAA system that is most appropriate for their operation, which will vary with air traffic environment. </w:t>
                            </w:r>
                            <w:r w:rsidRPr="0026024E">
                              <w:t>ICAO is foreseen to give further guidance on trade-offs for adequate numbers in guidance material.</w:t>
                            </w:r>
                            <w:r w:rsidRPr="00F25A47">
                              <w:t xml:space="preserve"> </w:t>
                            </w:r>
                            <w:r w:rsidRPr="0026024E">
                              <w:t>Standardization bodies is foreseen to give further guidance on adequate numbers in standards.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AC60D29" id="_x0000_s105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kxAJwIAAE0EAAAOAAAAZHJzL2Uyb0RvYy54bWysVNtu2zAMfR+wfxD0vtjxkjQx4hRdugwD&#10;ugvQ7gNoWY6F6TZJid19/Sg5TbPbyzA/CKRIHZKHpNfXg5LkyJ0XRld0Oskp4ZqZRuh9Rb887F4t&#10;KfEBdAPSaF7RR+7p9ebli3VvS16YzsiGO4Ig2pe9rWgXgi2zzLOOK/ATY7lGY2ucgoCq22eNgx7R&#10;lcyKPF9kvXGNdYZx7/H2djTSTcJvW87Cp7b1PBBZUcwtpNOls45ntllDuXdgO8FOacA/ZKFAaAx6&#10;hrqFAOTgxG9QSjBnvGnDhBmVmbYVjKcasJpp/ks19x1YnmpBcrw90+T/Hyz7ePzsiGgquqBEg8IW&#10;PfAhkDdmIEVkp7e+RKd7i25hwGvscqrU2zvDvnqizbYDvec3zpm+49BgdtP4Mrt4OuL4CFL3H0yD&#10;YeAQTAIaWqcidUgGQXTs0uO5MzEVhpfz5Xx1tUQTQ9t0lr9eLecpBpRPz63z4R03ikShog5bn+Dh&#10;eOdDTAfKJ5cYzRspmp2QMiluX2+lI0fAMdml74T+k5vUpK/oal7MRwb+CpGn708QSgScdylURZdn&#10;Jygjb291k6YxgJCjjClLfSIycjeyGIZ6SB0rFjFCZLk2zSNS68w437iPKHTGfaekx9muqP92AMcp&#10;ke81tmc1nc3iMiRlNr8qUHGXlvrSApohVEUDJaO4DWmBEnH2Btu4E4ng50xOOePMJt5P+xWX4lJP&#10;Xs9/gc0P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MkeTEAnAgAATQQAAA4AAAAAAAAAAAAAAAAALgIAAGRycy9lMm9Eb2Mu&#10;eG1sUEsBAi0AFAAGAAgAAAAhAI0BXYfbAAAABQEAAA8AAAAAAAAAAAAAAAAAgQQAAGRycy9kb3du&#10;cmV2LnhtbFBLBQYAAAAABAAEAPMAAACJBQAAAAA=&#10;">
                <v:textbox style="mso-fit-shape-to-text:t">
                  <w:txbxContent>
                    <w:p w:rsidR="00647C3F" w:rsidRPr="00C64E62" w:rsidRDefault="00647C3F" w:rsidP="00DA5F47">
                      <w:r w:rsidRPr="00C64E62">
                        <w:rPr>
                          <w:b/>
                          <w:u w:val="single"/>
                        </w:rPr>
                        <w:t>Rational</w:t>
                      </w:r>
                      <w:r>
                        <w:rPr>
                          <w:b/>
                          <w:u w:val="single"/>
                        </w:rPr>
                        <w:t>e</w:t>
                      </w:r>
                      <w:r w:rsidRPr="00C64E62">
                        <w:rPr>
                          <w:b/>
                          <w:u w:val="single"/>
                        </w:rPr>
                        <w:t>:</w:t>
                      </w:r>
                      <w:r>
                        <w:t xml:space="preserve"> The number of aircraft that the DAA system will need to </w:t>
                      </w:r>
                      <w:r w:rsidR="00851CFF">
                        <w:t xml:space="preserve">perform </w:t>
                      </w:r>
                      <w:r>
                        <w:t>surveil</w:t>
                      </w:r>
                      <w:r w:rsidR="00851CFF">
                        <w:t>lance</w:t>
                      </w:r>
                      <w:r>
                        <w:t xml:space="preserve">, display, and provide alerting and guidance </w:t>
                      </w:r>
                      <w:r w:rsidR="00851CFF">
                        <w:t>against must</w:t>
                      </w:r>
                      <w:r>
                        <w:t xml:space="preserve"> be considered as part of the system development process as it will affect many parts of the system. This is similar, in concept, to the requirements on traffic density in Annex 10, Volume IV, </w:t>
                      </w:r>
                      <w:r>
                        <w:rPr>
                          <w:rFonts w:cs="Times New Roman"/>
                        </w:rPr>
                        <w:t>§</w:t>
                      </w:r>
                      <w:r>
                        <w:t xml:space="preserve">4.3.2.1.1, Table 4-1. However, there is a desire to allow flexibility for operators to be able to select the DAA system that is most appropriate for their operation, which will vary with air traffic environment. </w:t>
                      </w:r>
                      <w:r w:rsidRPr="0026024E">
                        <w:t>ICAO is foreseen to give further guidance on trade-offs for adequate numbers in guidance material.</w:t>
                      </w:r>
                      <w:r w:rsidRPr="00F25A47">
                        <w:t xml:space="preserve"> </w:t>
                      </w:r>
                      <w:r w:rsidRPr="0026024E">
                        <w:t>Standardization bodies is foreseen to give further guidance on adequate numbers in standards.</w:t>
                      </w:r>
                    </w:p>
                  </w:txbxContent>
                </v:textbox>
                <w10:anchorlock/>
              </v:shape>
            </w:pict>
          </mc:Fallback>
        </mc:AlternateContent>
      </w:r>
    </w:p>
    <w:p w:rsidR="000F4E0D" w:rsidRPr="000F4E0D" w:rsidRDefault="000F4E0D" w:rsidP="00151C18">
      <w:pPr>
        <w:pStyle w:val="ListParagraph"/>
        <w:numPr>
          <w:ilvl w:val="2"/>
          <w:numId w:val="6"/>
        </w:numPr>
      </w:pPr>
      <w:r w:rsidRPr="007A4F76">
        <w:lastRenderedPageBreak/>
        <w:t xml:space="preserve">[Standard] The DAA system shall be capable of </w:t>
      </w:r>
      <w:r>
        <w:t>processing</w:t>
      </w:r>
      <w:r w:rsidR="00C94360">
        <w:t xml:space="preserve"> multiple</w:t>
      </w:r>
      <w:r w:rsidRPr="007A4F76">
        <w:t xml:space="preserve"> intruders simultaneously for the purpose of </w:t>
      </w:r>
      <w:r>
        <w:t>identifying</w:t>
      </w:r>
      <w:r w:rsidRPr="007A4F76">
        <w:t xml:space="preserve"> </w:t>
      </w:r>
      <w:r w:rsidR="008614F5">
        <w:t xml:space="preserve">all </w:t>
      </w:r>
      <w:r>
        <w:t>near threats, p</w:t>
      </w:r>
      <w:r w:rsidRPr="007A4F76">
        <w:t xml:space="preserve">otential </w:t>
      </w:r>
      <w:r>
        <w:t>t</w:t>
      </w:r>
      <w:r w:rsidRPr="007A4F76">
        <w:t>hreat</w:t>
      </w:r>
      <w:r>
        <w:t>s,</w:t>
      </w:r>
      <w:r w:rsidRPr="007A4F76">
        <w:t xml:space="preserve"> and </w:t>
      </w:r>
      <w:r>
        <w:t>t</w:t>
      </w:r>
      <w:r w:rsidRPr="007A4F76">
        <w:t>hreat</w:t>
      </w:r>
      <w:r>
        <w:t>s</w:t>
      </w:r>
      <w:r w:rsidRPr="007A4F76">
        <w:t>.</w:t>
      </w:r>
    </w:p>
    <w:p w:rsidR="000F4E0D" w:rsidRPr="000F4E0D" w:rsidRDefault="000F4E0D" w:rsidP="000F4E0D">
      <w:pPr>
        <w:rPr>
          <w:i/>
        </w:rPr>
      </w:pPr>
    </w:p>
    <w:p w:rsidR="000F4E0D" w:rsidRPr="000F4E0D" w:rsidRDefault="000F4E0D" w:rsidP="000F4E0D">
      <w:pPr>
        <w:rPr>
          <w:rFonts w:cs="Times New Roman"/>
          <w:i/>
        </w:rPr>
      </w:pPr>
      <w:r w:rsidRPr="007A4F76">
        <w:rPr>
          <w:noProof/>
          <w:lang w:eastAsia="zh-CN"/>
        </w:rPr>
        <mc:AlternateContent>
          <mc:Choice Requires="wps">
            <w:drawing>
              <wp:inline distT="0" distB="0" distL="0" distR="0" wp14:anchorId="4F0B24F0" wp14:editId="7994F8A8">
                <wp:extent cx="5859780" cy="1403985"/>
                <wp:effectExtent l="0" t="0" r="26670" b="27305"/>
                <wp:docPr id="3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F4E0D">
                            <w:r w:rsidRPr="00524D4B">
                              <w:rPr>
                                <w:b/>
                                <w:u w:val="single"/>
                              </w:rPr>
                              <w:t>Rationale:</w:t>
                            </w:r>
                            <w:r w:rsidRPr="00524D4B">
                              <w:t xml:space="preserve"> </w:t>
                            </w:r>
                            <w:r w:rsidRPr="002A10A1">
                              <w:t>This is a critical part of the intended function of the DAA system, as stated in §2.2.2. This also aligns with the threat classification scheme</w:t>
                            </w:r>
                            <w:r>
                              <w:t>.</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F0B24F0" id="_x0000_s105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Z3BKQIAAE8EAAAOAAAAZHJzL2Uyb0RvYy54bWysVNtu2zAMfR+wfxD0vthx4yYx4hRdugwD&#10;ugvQ7gNoWY6FyZImKbGzry8lp2l2exnmB4EUqUPykPTqZugkOXDrhFYlnU5SSrhiuhZqV9Kvj9s3&#10;C0qcB1WD1IqX9MgdvVm/frXqTcEz3WpZc0sQRLmiNyVtvTdFkjjW8g7cRBuu0Nho24FH1e6S2kKP&#10;6J1MsjS9Tnpta2M1487h7d1opOuI3zSc+c9N47gnsqSYm4+njWcVzmS9gmJnwbSCndKAf8iiA6Ew&#10;6BnqDjyQvRW/QXWCWe104ydMd4luGsF4rAGrmaa/VPPQguGxFiTHmTNN7v/Bsk+HL5aIuqRXy2tK&#10;FHTYpEc+ePJWDyQL/PTGFej2YNDRD3iNfY61OnOv2TdHlN60oHb81lrdtxxqzG8aXiYXT0ccF0Cq&#10;/qOuMQzsvY5AQ2O7QB7SQRAd+3Q89yakwvAyX+TL+QJNDG3TWXq1XOQxBhTPz411/j3XHQlCSS02&#10;P8LD4d75kA4Uzy4hmtNS1FshZVTsrtpISw6Ag7KN3wn9JzepSF/SZZ7lIwN/hUjj9yeITniceCm6&#10;ki7OTlAE3t6pOs6jByFHGVOW6kRk4G5k0Q/VEHuWzUOEwHKl6yNSa/U44biRKLTa/qCkx+kuqfu+&#10;B8spkR8Utmc5nc3COkRlls8zVOylpbq0gGIIVVJPyShufFyhSJy5xTZuRST4JZNTzji1kffThoW1&#10;uNSj18t/YP0E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ZeGdwSkCAABPBAAADgAAAAAAAAAAAAAAAAAuAgAAZHJzL2Uyb0Rv&#10;Yy54bWxQSwECLQAUAAYACAAAACEAjQFdh9sAAAAFAQAADwAAAAAAAAAAAAAAAACDBAAAZHJzL2Rv&#10;d25yZXYueG1sUEsFBgAAAAAEAAQA8wAAAIsFAAAAAA==&#10;">
                <v:textbox style="mso-fit-shape-to-text:t">
                  <w:txbxContent>
                    <w:p w:rsidR="00647C3F" w:rsidRDefault="00647C3F" w:rsidP="000F4E0D">
                      <w:r w:rsidRPr="00524D4B">
                        <w:rPr>
                          <w:b/>
                          <w:u w:val="single"/>
                        </w:rPr>
                        <w:t>Rationale:</w:t>
                      </w:r>
                      <w:r w:rsidRPr="00524D4B">
                        <w:t xml:space="preserve"> </w:t>
                      </w:r>
                      <w:r w:rsidRPr="002A10A1">
                        <w:t>This is a critical part of the intended function of the DAA system, as stated in §2.2.2. This also aligns with the threat classification scheme</w:t>
                      </w:r>
                      <w:r>
                        <w:t>.</w:t>
                      </w:r>
                    </w:p>
                  </w:txbxContent>
                </v:textbox>
                <w10:anchorlock/>
              </v:shape>
            </w:pict>
          </mc:Fallback>
        </mc:AlternateContent>
      </w:r>
    </w:p>
    <w:p w:rsidR="009E7596" w:rsidRPr="007A4F76" w:rsidRDefault="009E7596" w:rsidP="00151C18">
      <w:pPr>
        <w:pStyle w:val="ListParagraph"/>
        <w:numPr>
          <w:ilvl w:val="2"/>
          <w:numId w:val="6"/>
        </w:numPr>
        <w:rPr>
          <w:rFonts w:cs="Times New Roman"/>
          <w:i/>
        </w:rPr>
      </w:pPr>
      <w:r w:rsidRPr="007A4F76">
        <w:rPr>
          <w:rFonts w:cs="Times New Roman"/>
        </w:rPr>
        <w:t xml:space="preserve">[Standard] The DAA System shall be capable of providing alerting and </w:t>
      </w:r>
      <w:r w:rsidR="00C02957">
        <w:rPr>
          <w:rFonts w:cs="Times New Roman"/>
        </w:rPr>
        <w:t xml:space="preserve">manoeuvre </w:t>
      </w:r>
      <w:r w:rsidRPr="007A4F76">
        <w:rPr>
          <w:rFonts w:cs="Times New Roman"/>
        </w:rPr>
        <w:t xml:space="preserve">guidance against all </w:t>
      </w:r>
      <w:r w:rsidR="006C147A">
        <w:rPr>
          <w:rFonts w:cs="Times New Roman"/>
        </w:rPr>
        <w:t xml:space="preserve">identified </w:t>
      </w:r>
      <w:r w:rsidRPr="007A4F76">
        <w:rPr>
          <w:rFonts w:cs="Times New Roman"/>
        </w:rPr>
        <w:t>threats and potential threats to ensure DAA performance</w:t>
      </w:r>
      <w:r w:rsidR="005556F5" w:rsidRPr="007A4F76">
        <w:rPr>
          <w:rFonts w:cs="Times New Roman"/>
        </w:rPr>
        <w:t>.</w:t>
      </w:r>
    </w:p>
    <w:p w:rsidR="00C57A26" w:rsidRDefault="00C57A26" w:rsidP="00524D4B">
      <w:pPr>
        <w:rPr>
          <w:rFonts w:cs="Times New Roman"/>
        </w:rPr>
      </w:pPr>
      <w:r w:rsidRPr="007A4F76">
        <w:rPr>
          <w:noProof/>
          <w:lang w:eastAsia="zh-CN"/>
        </w:rPr>
        <mc:AlternateContent>
          <mc:Choice Requires="wps">
            <w:drawing>
              <wp:inline distT="0" distB="0" distL="0" distR="0" wp14:anchorId="63142D54" wp14:editId="181BE9BA">
                <wp:extent cx="5859780" cy="1403985"/>
                <wp:effectExtent l="0" t="0" r="26670" b="27305"/>
                <wp:docPr id="3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C57A26">
                            <w:r w:rsidRPr="00C64E62">
                              <w:rPr>
                                <w:b/>
                                <w:u w:val="single"/>
                              </w:rPr>
                              <w:t>Rational</w:t>
                            </w:r>
                            <w:r>
                              <w:rPr>
                                <w:b/>
                                <w:u w:val="single"/>
                              </w:rPr>
                              <w:t>e</w:t>
                            </w:r>
                            <w:r w:rsidRPr="00C64E62">
                              <w:rPr>
                                <w:b/>
                                <w:u w:val="single"/>
                              </w:rPr>
                              <w:t>:</w:t>
                            </w:r>
                            <w:r>
                              <w:t xml:space="preserve"> </w:t>
                            </w:r>
                            <w:r w:rsidRPr="00C57A26">
                              <w:t xml:space="preserve">Alerting and Guidance provided to the remote pilot is a critical part of the intended function of the DAA system, as stated in §2.2.2. This also aligns the alerting and guidance scheme with the threat classification scheme. </w:t>
                            </w:r>
                          </w:p>
                          <w:p w:rsidR="00647C3F" w:rsidRPr="00C64E62" w:rsidRDefault="00647C3F" w:rsidP="00C57A26">
                            <w:r>
                              <w:t xml:space="preserve">In order for an aircraft to become a threat or potential threat, then the DAA system will first have to detect and track that aircraft, which is consistent with the definition in Chapter 1, hence the addition of the word “identified”.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63142D54" id="_x0000_s105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O+qKAIAAE8EAAAOAAAAZHJzL2Uyb0RvYy54bWysVNtu2zAMfR+wfxD0vthx49Ux4hRdugwD&#10;ugvQ7gNoWY6FyZImKbGzrx8lp2l2wR6G+UEgReqQPCS9uhl7SQ7cOqFVReezlBKumG6E2lX0y+P2&#10;VUGJ86AakFrxih65ozfrly9Wgyl5pjstG24JgihXDqainfemTBLHOt6Dm2nDFRpbbXvwqNpd0lgY&#10;EL2XSZamr5NB28ZYzbhzeHs3Gek64rctZ/5T2zruiawo5ubjaeNZhzNZr6DcWTCdYKc04B+y6EEo&#10;DHqGugMPZG/Fb1C9YFY73foZ032i21YwHmvAaubpL9U8dGB4rAXJceZMk/t/sOzj4bMloqnoVZZT&#10;oqDHJj3y0ZM3eiRZ4GcwrkS3B4OOfsRr7HOs1Zl7zb46ovSmA7Xjt9bqoePQYH7z8DK5eDrhuABS&#10;Dx90g2Fg73UEGlvbB/KQDoLo2KfjuTchFYaXeZEvrws0MbTNF+nVsshjDCifnhvr/DuuexKEilps&#10;foSHw73zIR0on1xCNKelaLZCyqjYXb2RlhwAB2UbvxP6T25SkaGiyxy5+jtEGr8/QfTC48RL0Ve0&#10;ODtBGXh7q5o4jx6EnGRMWaoTkYG7iUU/1mPsWVaECIHlWjdHpNbqacJxI1HotP1OyYDTXVH3bQ+W&#10;UyLfK2zPcr5YhHWIyiK/zlCxl5b60gKKIVRFPSWTuPFxhSIF5hbbuBWR4OdMTjnj1EbeTxsW1uJS&#10;j17P/4H1D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BxQO+qKAIAAE8EAAAOAAAAAAAAAAAAAAAAAC4CAABkcnMvZTJvRG9j&#10;LnhtbFBLAQItABQABgAIAAAAIQCNAV2H2wAAAAUBAAAPAAAAAAAAAAAAAAAAAIIEAABkcnMvZG93&#10;bnJldi54bWxQSwUGAAAAAAQABADzAAAAigUAAAAA&#10;">
                <v:textbox style="mso-fit-shape-to-text:t">
                  <w:txbxContent>
                    <w:p w:rsidR="00647C3F" w:rsidRDefault="00647C3F" w:rsidP="00C57A26">
                      <w:r w:rsidRPr="00C64E62">
                        <w:rPr>
                          <w:b/>
                          <w:u w:val="single"/>
                        </w:rPr>
                        <w:t>Rational</w:t>
                      </w:r>
                      <w:r>
                        <w:rPr>
                          <w:b/>
                          <w:u w:val="single"/>
                        </w:rPr>
                        <w:t>e</w:t>
                      </w:r>
                      <w:r w:rsidRPr="00C64E62">
                        <w:rPr>
                          <w:b/>
                          <w:u w:val="single"/>
                        </w:rPr>
                        <w:t>:</w:t>
                      </w:r>
                      <w:r>
                        <w:t xml:space="preserve"> </w:t>
                      </w:r>
                      <w:r w:rsidRPr="00C57A26">
                        <w:t xml:space="preserve">Alerting and Guidance provided to the remote pilot is a critical part of the intended function of the DAA system, as stated in §2.2.2. This also aligns the alerting and guidance scheme with the threat classification scheme. </w:t>
                      </w:r>
                    </w:p>
                    <w:p w:rsidR="00647C3F" w:rsidRPr="00C64E62" w:rsidRDefault="00647C3F" w:rsidP="00C57A26">
                      <w:r>
                        <w:t xml:space="preserve">In order for an aircraft to become a threat or potential threat, then the DAA system will first have to detect and track that aircraft, which is consistent with the definition in Chapter 1, hence the addition of the word “identified”. </w:t>
                      </w:r>
                    </w:p>
                  </w:txbxContent>
                </v:textbox>
                <w10:anchorlock/>
              </v:shape>
            </w:pict>
          </mc:Fallback>
        </mc:AlternateContent>
      </w:r>
    </w:p>
    <w:p w:rsidR="00095BEE" w:rsidRPr="007A4F76" w:rsidRDefault="00095BEE" w:rsidP="00095BEE">
      <w:pPr>
        <w:pStyle w:val="ListParagraph"/>
        <w:ind w:left="0"/>
      </w:pPr>
    </w:p>
    <w:p w:rsidR="00095BEE" w:rsidRPr="007A4F76" w:rsidRDefault="00610409" w:rsidP="00151C18">
      <w:pPr>
        <w:pStyle w:val="ListParagraph"/>
        <w:numPr>
          <w:ilvl w:val="2"/>
          <w:numId w:val="6"/>
        </w:numPr>
      </w:pPr>
      <w:r>
        <w:t>[Recommended Practice]</w:t>
      </w:r>
      <w:r w:rsidR="00095BEE" w:rsidRPr="007A4F76">
        <w:t xml:space="preserve"> The DAA system should provide output data to the flight data recorder.</w:t>
      </w:r>
    </w:p>
    <w:p w:rsidR="00095BEE" w:rsidRPr="007A4F76" w:rsidRDefault="00095BEE" w:rsidP="00095BEE">
      <w:pPr>
        <w:pStyle w:val="ListParagraph"/>
      </w:pPr>
    </w:p>
    <w:p w:rsidR="00095BEE" w:rsidRPr="00AC076E" w:rsidRDefault="00095BEE" w:rsidP="00095BEE">
      <w:pPr>
        <w:rPr>
          <w:i/>
        </w:rPr>
      </w:pPr>
      <w:r w:rsidRPr="00AC076E">
        <w:rPr>
          <w:i/>
        </w:rPr>
        <w:t xml:space="preserve">Note. – Data elements that </w:t>
      </w:r>
      <w:r w:rsidR="002151A4">
        <w:rPr>
          <w:i/>
        </w:rPr>
        <w:t>may be considered</w:t>
      </w:r>
      <w:r w:rsidRPr="00AC076E">
        <w:rPr>
          <w:i/>
        </w:rPr>
        <w:t xml:space="preserve"> for recording are provided in the DAA manual.</w:t>
      </w:r>
    </w:p>
    <w:p w:rsidR="00095BEE" w:rsidRPr="007A4F76" w:rsidRDefault="00095BEE" w:rsidP="00095BEE">
      <w:pPr>
        <w:rPr>
          <w:rFonts w:cs="Times New Roman"/>
        </w:rPr>
      </w:pPr>
      <w:r w:rsidRPr="007A4F76">
        <w:rPr>
          <w:noProof/>
          <w:lang w:eastAsia="zh-CN"/>
        </w:rPr>
        <mc:AlternateContent>
          <mc:Choice Requires="wps">
            <w:drawing>
              <wp:inline distT="0" distB="0" distL="0" distR="0" wp14:anchorId="01E241DE" wp14:editId="60058517">
                <wp:extent cx="5786323" cy="2118436"/>
                <wp:effectExtent l="0" t="0" r="24130" b="24765"/>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323" cy="2118436"/>
                        </a:xfrm>
                        <a:prstGeom prst="rect">
                          <a:avLst/>
                        </a:prstGeom>
                        <a:solidFill>
                          <a:srgbClr val="FFFFFF"/>
                        </a:solidFill>
                        <a:ln w="9525">
                          <a:solidFill>
                            <a:srgbClr val="000000"/>
                          </a:solidFill>
                          <a:miter lim="800000"/>
                          <a:headEnd/>
                          <a:tailEnd/>
                        </a:ln>
                      </wps:spPr>
                      <wps:txbx>
                        <w:txbxContent>
                          <w:p w:rsidR="00647C3F" w:rsidRDefault="00647C3F" w:rsidP="00095BEE">
                            <w:r w:rsidRPr="00C64E62">
                              <w:rPr>
                                <w:b/>
                                <w:u w:val="single"/>
                              </w:rPr>
                              <w:t>Rational</w:t>
                            </w:r>
                            <w:r>
                              <w:rPr>
                                <w:b/>
                                <w:u w:val="single"/>
                              </w:rPr>
                              <w:t>e</w:t>
                            </w:r>
                            <w:r w:rsidRPr="00C64E62">
                              <w:rPr>
                                <w:b/>
                                <w:u w:val="single"/>
                              </w:rPr>
                              <w:t>:</w:t>
                            </w:r>
                            <w:r>
                              <w:t xml:space="preserve"> The DAA system may just need to output the data for the purpose of data recording; the data does not need to be recorded inside the DAA system, it may also be recorded on an external recorder. Data elements that could be output for recording are provided in the DAA manual.</w:t>
                            </w:r>
                          </w:p>
                          <w:p w:rsidR="00647C3F" w:rsidRPr="00C64E62" w:rsidRDefault="00647C3F" w:rsidP="00095BEE">
                            <w:r>
                              <w:t>Current Annex 6 Part IV draft requires all RPA to be equipped with a Recording System (RPA RS)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1E241DE" id="_x0000_s1055" type="#_x0000_t202" style="width:455.6pt;height:1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BQKQIAAE4EAAAOAAAAZHJzL2Uyb0RvYy54bWysVNtu2zAMfR+wfxD0vjhxLk2MOEWXLsOA&#10;7gK0+wBZlmNhkqhJSuzu60vJaZrdXob5QRAl6vDwkPT6uteKHIXzEkxJJ6MxJcJwqKXZl/Trw+7N&#10;khIfmKmZAiNK+ig8vd68frXubCFyaEHVwhEEMb7obEnbEGyRZZ63QjM/AisMXjbgNAtoun1WO9Yh&#10;ulZZPh4vsg5cbR1w4T2e3g6XdJPwm0bw8LlpvAhElRS5hbS6tFZxzTZrVuwds63kJxrsH1hoJg0G&#10;PUPdssDIwcnfoLTkDjw0YcRBZ9A0kouUA2YzGf+SzX3LrEi5oDjenmXy/w+Wfzp+cUTWJV1MKTFM&#10;Y40eRB/IW+hJHuXprC/Q696iX+jxGMucUvX2Dvg3TwxsW2b24sY56FrBaqQ3iS+zi6cDjo8gVfcR&#10;agzDDgESUN84HbVDNQiiY5kez6WJVDgezq+Wi2mOFDne5ZPJcjZdpBiseH5unQ/vBWgSNyV1WPsE&#10;z453PkQ6rHh2idE8KFnvpFLJcPtqqxw5MuyTXfpO6D+5KUO6kq7m+XxQ4K8Q4/T9CULLgA2vpC7p&#10;8uzEiqjbO1OndgxMqmGPlJU5CRm1G1QMfdWnkuWrGCGqXEH9iNI6GBocBxI3LbgflHTY3CX13w/M&#10;CUrUB4PlWU1mszgNyZjNr3I03OVNdXnDDEeokgZKhu02pAlKwtkbLONOJoFfmJw4Y9Mm3U8DFqfi&#10;0k5eL7+BzRMAAAD//wMAUEsDBBQABgAIAAAAIQCyRzJg3QAAAAUBAAAPAAAAZHJzL2Rvd25yZXYu&#10;eG1sTI/BbsIwEETvlfoP1lbqrTghArVpHFQVcS7QSlVvjr3EEfE6jU0IfD2GS3tZaTSjmbfFYrQt&#10;G7D3jSMB6SQBhqScbqgW8PW5enoG5oMkLVtHKOCEHhbl/V0hc+2OtMFhG2oWS8jnUoAJocs598qg&#10;lX7iOqTo7VxvZYiyr7nu5TGW25ZPk2TOrWwoLhjZ4btBtd8erAC/XP92areu9kafzh/LYaa+Vz9C&#10;PD6Mb6/AAo7hLwxX/IgOZWSq3IG0Z62A+Ei43ei9pOkUWCUgy7I58LLg/+nLCwAAAP//AwBQSwEC&#10;LQAUAAYACAAAACEAtoM4kv4AAADhAQAAEwAAAAAAAAAAAAAAAAAAAAAAW0NvbnRlbnRfVHlwZXNd&#10;LnhtbFBLAQItABQABgAIAAAAIQA4/SH/1gAAAJQBAAALAAAAAAAAAAAAAAAAAC8BAABfcmVscy8u&#10;cmVsc1BLAQItABQABgAIAAAAIQAu8EBQKQIAAE4EAAAOAAAAAAAAAAAAAAAAAC4CAABkcnMvZTJv&#10;RG9jLnhtbFBLAQItABQABgAIAAAAIQCyRzJg3QAAAAUBAAAPAAAAAAAAAAAAAAAAAIMEAABkcnMv&#10;ZG93bnJldi54bWxQSwUGAAAAAAQABADzAAAAjQUAAAAA&#10;">
                <v:textbox style="mso-fit-shape-to-text:t">
                  <w:txbxContent>
                    <w:p w:rsidR="00647C3F" w:rsidRDefault="00647C3F" w:rsidP="00095BEE">
                      <w:r w:rsidRPr="00C64E62">
                        <w:rPr>
                          <w:b/>
                          <w:u w:val="single"/>
                        </w:rPr>
                        <w:t>Rational</w:t>
                      </w:r>
                      <w:r>
                        <w:rPr>
                          <w:b/>
                          <w:u w:val="single"/>
                        </w:rPr>
                        <w:t>e</w:t>
                      </w:r>
                      <w:r w:rsidRPr="00C64E62">
                        <w:rPr>
                          <w:b/>
                          <w:u w:val="single"/>
                        </w:rPr>
                        <w:t>:</w:t>
                      </w:r>
                      <w:r>
                        <w:t xml:space="preserve"> The DAA system may just need to output the data for the purpose of data recording; the data does not need to be recorded inside the DAA system, it may also be recorded on an external recorder. Data elements that could be output for recording are provided in the DAA manual.</w:t>
                      </w:r>
                    </w:p>
                    <w:p w:rsidR="00647C3F" w:rsidRPr="00C64E62" w:rsidRDefault="00647C3F" w:rsidP="00095BEE">
                      <w:r>
                        <w:t>Current Annex 6 Part IV draft requires all RPA to be equipped with a Recording System (RPA RS)</w:t>
                      </w:r>
                    </w:p>
                  </w:txbxContent>
                </v:textbox>
                <w10:anchorlock/>
              </v:shape>
            </w:pict>
          </mc:Fallback>
        </mc:AlternateContent>
      </w:r>
    </w:p>
    <w:p w:rsidR="00095BEE" w:rsidRPr="007A4F76" w:rsidRDefault="00DE7C13" w:rsidP="00151C18">
      <w:pPr>
        <w:pStyle w:val="Heading2"/>
        <w:numPr>
          <w:ilvl w:val="1"/>
          <w:numId w:val="8"/>
        </w:numPr>
        <w:rPr>
          <w:b/>
          <w:sz w:val="22"/>
          <w:szCs w:val="22"/>
        </w:rPr>
      </w:pPr>
      <w:r>
        <w:rPr>
          <w:b/>
          <w:sz w:val="22"/>
          <w:szCs w:val="22"/>
        </w:rPr>
        <w:t xml:space="preserve">DAA MANOEUVRING </w:t>
      </w:r>
    </w:p>
    <w:p w:rsidR="00095BEE" w:rsidRPr="00095BEE" w:rsidRDefault="00095BEE" w:rsidP="00095BEE">
      <w:pPr>
        <w:rPr>
          <w:rFonts w:cs="Times New Roman"/>
          <w:i/>
        </w:rPr>
      </w:pPr>
      <w:r>
        <w:rPr>
          <w:rFonts w:cs="Times New Roman"/>
          <w:i/>
        </w:rPr>
        <w:t xml:space="preserve">Note. – </w:t>
      </w:r>
      <w:r w:rsidR="00430125">
        <w:rPr>
          <w:rFonts w:cs="Times New Roman"/>
          <w:i/>
        </w:rPr>
        <w:t xml:space="preserve">Except where </w:t>
      </w:r>
      <w:r w:rsidR="00430125" w:rsidRPr="00430125">
        <w:rPr>
          <w:rFonts w:cs="Times New Roman"/>
          <w:i/>
        </w:rPr>
        <w:t>the State of the Operator has approved RPAS operations without</w:t>
      </w:r>
      <w:r w:rsidR="00430125">
        <w:rPr>
          <w:rFonts w:cs="Times New Roman"/>
          <w:i/>
        </w:rPr>
        <w:t xml:space="preserve"> automated collision avoidance,</w:t>
      </w:r>
      <w:r w:rsidR="00430125" w:rsidRPr="00430125">
        <w:rPr>
          <w:rFonts w:cs="Times New Roman"/>
          <w:i/>
        </w:rPr>
        <w:t xml:space="preserve"> Annex 6 requires the RPA to be capable of performing automated collision avoidance manoeuvres.</w:t>
      </w:r>
    </w:p>
    <w:p w:rsidR="00430125" w:rsidRPr="00107CBD" w:rsidRDefault="00430125" w:rsidP="00151C18">
      <w:pPr>
        <w:pStyle w:val="ListParagraph"/>
        <w:numPr>
          <w:ilvl w:val="2"/>
          <w:numId w:val="8"/>
        </w:numPr>
        <w:rPr>
          <w:color w:val="000000" w:themeColor="text1"/>
          <w:sz w:val="24"/>
          <w:szCs w:val="24"/>
        </w:rPr>
      </w:pPr>
      <w:r w:rsidRPr="007A4F76">
        <w:rPr>
          <w:rFonts w:cs="Times New Roman"/>
        </w:rPr>
        <w:t xml:space="preserve">[Standard] </w:t>
      </w:r>
      <w:r>
        <w:rPr>
          <w:rFonts w:cs="Times New Roman"/>
        </w:rPr>
        <w:t>When</w:t>
      </w:r>
      <w:r w:rsidRPr="007A4F76">
        <w:rPr>
          <w:rFonts w:cs="Times New Roman"/>
        </w:rPr>
        <w:t xml:space="preserve"> the DAA manoeuvre command is automatically executed by the flight computer, </w:t>
      </w:r>
      <w:r>
        <w:rPr>
          <w:rFonts w:cs="Times New Roman"/>
        </w:rPr>
        <w:t xml:space="preserve">the DAA system shall </w:t>
      </w:r>
      <w:r w:rsidR="00107CBD">
        <w:rPr>
          <w:rFonts w:cs="Times New Roman"/>
        </w:rPr>
        <w:t>inform</w:t>
      </w:r>
      <w:r>
        <w:rPr>
          <w:rFonts w:cs="Times New Roman"/>
        </w:rPr>
        <w:t xml:space="preserve"> </w:t>
      </w:r>
      <w:r w:rsidRPr="007A4F76">
        <w:rPr>
          <w:rFonts w:cs="Times New Roman"/>
        </w:rPr>
        <w:t>the remote pilot of the commanded manoeuvre.</w:t>
      </w:r>
    </w:p>
    <w:p w:rsidR="00107CBD" w:rsidRPr="00107CBD" w:rsidRDefault="00107CBD" w:rsidP="00107CBD">
      <w:pPr>
        <w:rPr>
          <w:i/>
        </w:rPr>
      </w:pPr>
      <w:r w:rsidRPr="00107CBD">
        <w:rPr>
          <w:i/>
        </w:rPr>
        <w:t xml:space="preserve">Note. </w:t>
      </w:r>
      <w:r>
        <w:rPr>
          <w:i/>
        </w:rPr>
        <w:t>–</w:t>
      </w:r>
      <w:r w:rsidRPr="00107CBD">
        <w:rPr>
          <w:i/>
        </w:rPr>
        <w:t xml:space="preserve"> </w:t>
      </w:r>
      <w:r w:rsidR="002151A4">
        <w:rPr>
          <w:i/>
        </w:rPr>
        <w:t>Further d</w:t>
      </w:r>
      <w:r>
        <w:rPr>
          <w:i/>
        </w:rPr>
        <w:t>etail</w:t>
      </w:r>
      <w:r w:rsidR="002151A4">
        <w:rPr>
          <w:i/>
        </w:rPr>
        <w:t>s</w:t>
      </w:r>
      <w:r>
        <w:rPr>
          <w:i/>
        </w:rPr>
        <w:t xml:space="preserve"> on the information provided to the remote pilot </w:t>
      </w:r>
      <w:r w:rsidR="0079476A">
        <w:rPr>
          <w:i/>
        </w:rPr>
        <w:t>is</w:t>
      </w:r>
      <w:r>
        <w:rPr>
          <w:i/>
        </w:rPr>
        <w:t xml:space="preserve"> contained in the DAA Manual. </w:t>
      </w:r>
    </w:p>
    <w:p w:rsidR="00430125" w:rsidRPr="00430125" w:rsidRDefault="00430125" w:rsidP="00430125">
      <w:pPr>
        <w:pStyle w:val="ListParagraph"/>
        <w:rPr>
          <w:rFonts w:cs="Times New Roman"/>
        </w:rPr>
      </w:pPr>
      <w:r w:rsidRPr="007A4F76">
        <w:rPr>
          <w:noProof/>
          <w:color w:val="000000" w:themeColor="text1"/>
          <w:sz w:val="24"/>
          <w:szCs w:val="24"/>
          <w:lang w:eastAsia="zh-CN"/>
        </w:rPr>
        <w:lastRenderedPageBreak/>
        <mc:AlternateContent>
          <mc:Choice Requires="wps">
            <w:drawing>
              <wp:inline distT="0" distB="0" distL="0" distR="0" wp14:anchorId="4ECF99F9" wp14:editId="0D52D567">
                <wp:extent cx="5859780" cy="1403985"/>
                <wp:effectExtent l="0" t="0" r="26670" b="24765"/>
                <wp:docPr id="3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30125">
                            <w:r w:rsidRPr="0026024E">
                              <w:rPr>
                                <w:b/>
                                <w:u w:val="single"/>
                              </w:rPr>
                              <w:t>Rationale:</w:t>
                            </w:r>
                            <w:r>
                              <w:rPr>
                                <w:b/>
                                <w:u w:val="single"/>
                              </w:rPr>
                              <w:t xml:space="preserve"> </w:t>
                            </w:r>
                            <w:r>
                              <w:t xml:space="preserve">This requirement supports the remote pilot in command’s responsibility to be aware of critical functions onboard the RPA and monitor this manoeuvre. More detail will be provided in the DAA Manual, but it is anticipated that at least information on the type, direction, and magnitude of the manoeuvre will be required to be displayed to the pilot. </w:t>
                            </w:r>
                          </w:p>
                          <w:p w:rsidR="00647C3F" w:rsidRDefault="00647C3F" w:rsidP="00430125">
                            <w:r>
                              <w:t xml:space="preserve">PANS-OPS and PANS-ATM may need to be updated to include requirements on how the remote pilot will use this information. </w:t>
                            </w:r>
                          </w:p>
                          <w:p w:rsidR="00647C3F" w:rsidRPr="00C64E62" w:rsidRDefault="00647C3F" w:rsidP="00430125">
                            <w:r>
                              <w:t xml:space="preserve">The phrase “by the flight computer” is maintained in this Standard in order to draw a distinction between functions that are intended for the DAA system and functions that are intended for other components of the RPAS and/or the remote pilot. This is not mean to imply an order of events and may be difficult for the reader to visualize how this requirement will be met without a functional decomposition graphic, so that needs to be considered in the DAA Manual.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ECF99F9" id="_x0000_s1056"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PWnJwIAAE8EAAAOAAAAZHJzL2Uyb0RvYy54bWysVNtu2zAMfR+wfxD0vthJ4zYx4hRdugwD&#10;ugvQ7gNkWY6FSaImKbG7ry8lp2l2exnmB0EUqaPDQ9Kr60ErchDOSzAVnU5ySoTh0Eizq+jXh+2b&#10;BSU+MNMwBUZU9FF4er1+/WrV21LMoAPVCEcQxPiytxXtQrBllnneCc38BKww6GzBaRbQdLuscaxH&#10;dK2yWZ5fZj24xjrgwns8vR2ddJ3w21bw8LltvQhEVRS5hbS6tNZxzdYrVu4cs53kRxrsH1hoJg0+&#10;eoK6ZYGRvZO/QWnJHXhow4SDzqBtJRcpB8xmmv+SzX3HrEi5oDjenmTy/w+Wfzp8cUQ2Fb24RH0M&#10;01ikBzEE8hYGMov69NaXGHZvMTAMeIx1Trl6ewf8mycGNh0zO3HjHPSdYA3ym8ab2dnVEcdHkLr/&#10;CA0+w/YBEtDQOh3FQzkIoiOPx1NtIhWOh8WiWF4t0MXRN53nF8tFkd5g5fN163x4L0CTuKmow+In&#10;eHa48yHSYeVzSHzNg5LNViqVDLerN8qRA8NG2abviP5TmDKkr+iymBWjAn+FyNP3JwgtA3a8krqi&#10;i1MQK6Nu70yT+jEwqcY9UlbmKGTUblQxDPUw1iw1cFS5huYRpXUwdjhOJG46cD8o6bG7K+q/75kT&#10;lKgPBsuznM7ncRySMS+uZmi4c0997mGGI1RFAyXjdhPSCCXh7A2WcSuTwC9Mjpyxa5PuxwmLY3Fu&#10;p6iX/8D6CQ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C7M9acnAgAATwQAAA4AAAAAAAAAAAAAAAAALgIAAGRycy9lMm9Eb2Mu&#10;eG1sUEsBAi0AFAAGAAgAAAAhAI0BXYfbAAAABQEAAA8AAAAAAAAAAAAAAAAAgQQAAGRycy9kb3du&#10;cmV2LnhtbFBLBQYAAAAABAAEAPMAAACJBQAAAAA=&#10;">
                <v:textbox style="mso-fit-shape-to-text:t">
                  <w:txbxContent>
                    <w:p w:rsidR="00647C3F" w:rsidRDefault="00647C3F" w:rsidP="00430125">
                      <w:r w:rsidRPr="0026024E">
                        <w:rPr>
                          <w:b/>
                          <w:u w:val="single"/>
                        </w:rPr>
                        <w:t>Rationale:</w:t>
                      </w:r>
                      <w:r>
                        <w:rPr>
                          <w:b/>
                          <w:u w:val="single"/>
                        </w:rPr>
                        <w:t xml:space="preserve"> </w:t>
                      </w:r>
                      <w:r>
                        <w:t xml:space="preserve">This requirement supports the remote pilot in command’s responsibility to be aware of critical functions onboard the RPA and monitor this manoeuvre. More detail will be provided in the DAA Manual, but it is anticipated that at least information on the type, direction, and magnitude of the manoeuvre will be required to be displayed to the pilot. </w:t>
                      </w:r>
                    </w:p>
                    <w:p w:rsidR="00647C3F" w:rsidRDefault="00647C3F" w:rsidP="00430125">
                      <w:r>
                        <w:t xml:space="preserve">PANS-OPS and PANS-ATM may need to be updated to include requirements on how the remote pilot will use this information. </w:t>
                      </w:r>
                    </w:p>
                    <w:p w:rsidR="00647C3F" w:rsidRPr="00C64E62" w:rsidRDefault="00647C3F" w:rsidP="00430125">
                      <w:r>
                        <w:t xml:space="preserve">The phrase “by the flight computer” is maintained in this Standard in order to draw a distinction between functions that are intended for the DAA system and functions that are intended for other components of the RPAS and/or the remote pilot. This is not mean to imply an order of events and may be difficult for the reader to visualize how this requirement will be met without a functional decomposition graphic, so that needs to be considered in the DAA Manual. </w:t>
                      </w:r>
                    </w:p>
                  </w:txbxContent>
                </v:textbox>
                <w10:anchorlock/>
              </v:shape>
            </w:pict>
          </mc:Fallback>
        </mc:AlternateContent>
      </w:r>
    </w:p>
    <w:p w:rsidR="00430125" w:rsidRDefault="00430125" w:rsidP="00151C18">
      <w:pPr>
        <w:pStyle w:val="ListParagraph"/>
        <w:numPr>
          <w:ilvl w:val="2"/>
          <w:numId w:val="8"/>
        </w:numPr>
      </w:pPr>
      <w:r w:rsidRPr="007A4F76">
        <w:t>[</w:t>
      </w:r>
      <w:r w:rsidR="00A4141B">
        <w:t>Standard</w:t>
      </w:r>
      <w:r w:rsidRPr="007A4F76">
        <w:t xml:space="preserve">] </w:t>
      </w:r>
      <w:r>
        <w:t>When</w:t>
      </w:r>
      <w:r w:rsidRPr="007A4F76">
        <w:t xml:space="preserve"> the DAA manoeuvre command is automatically executed by the flight computer, the DAA System </w:t>
      </w:r>
      <w:r w:rsidR="00A4141B">
        <w:t>shall</w:t>
      </w:r>
      <w:r w:rsidR="00A4141B" w:rsidRPr="007A4F76">
        <w:t xml:space="preserve"> </w:t>
      </w:r>
      <w:r w:rsidR="00C55F69">
        <w:t xml:space="preserve">command </w:t>
      </w:r>
      <w:r w:rsidR="00362DDD">
        <w:t>the flight computer to</w:t>
      </w:r>
      <w:r w:rsidR="00C55F69">
        <w:t xml:space="preserve"> </w:t>
      </w:r>
      <w:r w:rsidRPr="007A4F76">
        <w:t>return</w:t>
      </w:r>
      <w:r w:rsidR="00362DDD">
        <w:t xml:space="preserve"> the aircraft</w:t>
      </w:r>
      <w:r w:rsidRPr="007A4F76">
        <w:t xml:space="preserve"> to a stable state in level flight </w:t>
      </w:r>
      <w:r w:rsidR="00A27B62">
        <w:t>once clear of the conflict</w:t>
      </w:r>
      <w:r w:rsidRPr="007A4F76">
        <w:t>.</w:t>
      </w:r>
    </w:p>
    <w:p w:rsidR="00430125" w:rsidRPr="00AC076E" w:rsidRDefault="00430125" w:rsidP="00430125">
      <w:pPr>
        <w:rPr>
          <w:i/>
        </w:rPr>
      </w:pPr>
      <w:r w:rsidRPr="00AC076E">
        <w:rPr>
          <w:i/>
        </w:rPr>
        <w:t>Note. –</w:t>
      </w:r>
      <w:r w:rsidR="00C55F69">
        <w:rPr>
          <w:i/>
        </w:rPr>
        <w:t xml:space="preserve">The Remote Pilot’s actions after the conflict is resolved are addressed in PANS-OPS. </w:t>
      </w:r>
    </w:p>
    <w:p w:rsidR="00430125" w:rsidRPr="00430125" w:rsidRDefault="00430125" w:rsidP="00430125">
      <w:pPr>
        <w:pStyle w:val="ListParagraph"/>
        <w:rPr>
          <w:rFonts w:cs="Times New Roman"/>
        </w:rPr>
      </w:pPr>
      <w:r w:rsidRPr="007A4F76">
        <w:rPr>
          <w:noProof/>
          <w:lang w:eastAsia="zh-CN"/>
        </w:rPr>
        <mc:AlternateContent>
          <mc:Choice Requires="wps">
            <w:drawing>
              <wp:inline distT="0" distB="0" distL="0" distR="0" wp14:anchorId="3DD19221" wp14:editId="2BDFE14B">
                <wp:extent cx="5859780" cy="1403985"/>
                <wp:effectExtent l="0" t="0" r="26670" b="27305"/>
                <wp:docPr id="3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30125">
                            <w:r w:rsidRPr="00524D4B">
                              <w:rPr>
                                <w:b/>
                                <w:u w:val="single"/>
                              </w:rPr>
                              <w:t>Rationale:</w:t>
                            </w:r>
                            <w:r w:rsidRPr="00524D4B">
                              <w:t xml:space="preserve"> This </w:t>
                            </w:r>
                            <w:r>
                              <w:t>standard</w:t>
                            </w:r>
                            <w:r w:rsidRPr="00524D4B">
                              <w:t xml:space="preserve"> is intended to ensure that the RPA returns to a predictable and stable state following the execution of an automated DAA manoeuvre. This aids the</w:t>
                            </w:r>
                            <w:r>
                              <w:t xml:space="preserve"> remote</w:t>
                            </w:r>
                            <w:r w:rsidRPr="00524D4B">
                              <w:t xml:space="preserve"> pilot in</w:t>
                            </w:r>
                            <w:r>
                              <w:t xml:space="preserve"> further navigation of the RPA, </w:t>
                            </w:r>
                            <w:r w:rsidRPr="00524D4B">
                              <w:t xml:space="preserve">or, in case </w:t>
                            </w:r>
                            <w:r>
                              <w:t>of a Lost C2 Link state</w:t>
                            </w:r>
                            <w:r w:rsidRPr="00524D4B">
                              <w:t>, provides aircraft behaviour that is</w:t>
                            </w:r>
                            <w:r>
                              <w:t xml:space="preserve"> compatible with the onboard navigation system and other contingency functions</w:t>
                            </w:r>
                            <w:r w:rsidRPr="00524D4B">
                              <w:t>.</w:t>
                            </w:r>
                            <w:r>
                              <w:t xml:space="preserve"> Further navigation, either by the remote pilot or onboard navigation system, may be a standardized procedure or may require coordination with ATC. The goal is to clearly draw the transition from functions that are intended for the DAA system and those functions that are intended for other systems. This is also intended to cover the situation in which the remote pilot is commanding a manoeuvre and the flight computer is executing it, so that as the pilot comes back into the loop for further navigation after the conflict is resolved, the RPA is in a stable state. </w:t>
                            </w:r>
                          </w:p>
                          <w:p w:rsidR="00647C3F" w:rsidRDefault="00647C3F" w:rsidP="00430125">
                            <w:r>
                              <w:t>For example, in ACAS installations that are auto</w:t>
                            </w:r>
                            <w:r w:rsidR="00851CFF">
                              <w:t>-</w:t>
                            </w:r>
                            <w:r>
                              <w:t xml:space="preserve">coupled to the flight guidance system, ACAS issues the “Clear of Conflict” command, this is interpreted as a 0 VSI command, which is executed by the flight guidance system.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DD19221" id="_x0000_s105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7LmJwIAAE8EAAAOAAAAZHJzL2Uyb0RvYy54bWysVNuO2yAQfa/Uf0C8N3aycTex4qy22aaq&#10;tL1Iu/0AjHGMCgwFEjv9+g44m01vL1X9gBhmOJw5M+PVzaAVOQjnJZiKTic5JcJwaKTZVfTL4/bV&#10;ghIfmGmYAiMqehSe3qxfvlj1thQz6EA1whEEMb7sbUW7EGyZZZ53QjM/ASsMOltwmgU03S5rHOsR&#10;Xatsluevsx5cYx1w4T2e3o1Ouk74bSt4+NS2XgSiKorcQlpdWuu4ZusVK3eO2U7yEw32Dyw0kwYf&#10;PUPdscDI3snfoLTkDjy0YcJBZ9C2kouUA2YzzX/J5qFjVqRcUBxvzzL5/wfLPx4+OyKbil4VS0oM&#10;01ikRzEE8gYGMov69NaXGPZgMTAMeIx1Trl6ew/8qycGNh0zO3HrHPSdYA3ym8ab2cXVEcdHkLr/&#10;AA0+w/YBEtDQOh3FQzkIomOdjufaRCocD4tFsbxeoIujbzrPr5aLIr3Byqfr1vnwToAmcVNRh8VP&#10;8Oxw70Okw8qnkPiaByWbrVQqGW5Xb5QjB4aNsk3fCf2nMGVIX9FlMStGBf4KkafvTxBaBux4JXVF&#10;F+cgVkbd3pom9WNgUo17pKzMScio3ahiGOphrFmSOapcQ3NEaR2MHY4TiZsO3HdKeuzuivpve+YE&#10;Jeq9wfIsp/N5HIdkzIvrGRru0lNfepjhCFXRQMm43YQ0Qkk4e4tl3Mok8DOTE2fs2qT7acLiWFza&#10;Ker5P7D+AQ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MibsuYnAgAATwQAAA4AAAAAAAAAAAAAAAAALgIAAGRycy9lMm9Eb2Mu&#10;eG1sUEsBAi0AFAAGAAgAAAAhAI0BXYfbAAAABQEAAA8AAAAAAAAAAAAAAAAAgQQAAGRycy9kb3du&#10;cmV2LnhtbFBLBQYAAAAABAAEAPMAAACJBQAAAAA=&#10;">
                <v:textbox style="mso-fit-shape-to-text:t">
                  <w:txbxContent>
                    <w:p w:rsidR="00647C3F" w:rsidRDefault="00647C3F" w:rsidP="00430125">
                      <w:r w:rsidRPr="00524D4B">
                        <w:rPr>
                          <w:b/>
                          <w:u w:val="single"/>
                        </w:rPr>
                        <w:t>Rationale:</w:t>
                      </w:r>
                      <w:r w:rsidRPr="00524D4B">
                        <w:t xml:space="preserve"> This </w:t>
                      </w:r>
                      <w:r>
                        <w:t>standard</w:t>
                      </w:r>
                      <w:r w:rsidRPr="00524D4B">
                        <w:t xml:space="preserve"> is intended to ensure that the RPA returns to a predictable and stable state following the execution of an automated DAA manoeuvre. This aids the</w:t>
                      </w:r>
                      <w:r>
                        <w:t xml:space="preserve"> remote</w:t>
                      </w:r>
                      <w:r w:rsidRPr="00524D4B">
                        <w:t xml:space="preserve"> pilot in</w:t>
                      </w:r>
                      <w:r>
                        <w:t xml:space="preserve"> further navigation of the RPA, </w:t>
                      </w:r>
                      <w:r w:rsidRPr="00524D4B">
                        <w:t xml:space="preserve">or, in case </w:t>
                      </w:r>
                      <w:r>
                        <w:t>of a Lost C2 Link state</w:t>
                      </w:r>
                      <w:r w:rsidRPr="00524D4B">
                        <w:t>, provides aircraft behaviour that is</w:t>
                      </w:r>
                      <w:r>
                        <w:t xml:space="preserve"> compatible with the onboard navigation system and other contingency functions</w:t>
                      </w:r>
                      <w:r w:rsidRPr="00524D4B">
                        <w:t>.</w:t>
                      </w:r>
                      <w:r>
                        <w:t xml:space="preserve"> Further navigation, either by the remote pilot or onboard navigation system, may be a standardized procedure or may require coordination with ATC. The goal is to clearly draw the transition from functions that are intended for the DAA system and those functions that are intended for other systems. This is also intended to cover the situation in which the remote pilot is commanding a manoeuvre and the flight computer is executing it, so that as the pilot comes back into the loop for further navigation after the conflict is resolved, the RPA is in a stable state. </w:t>
                      </w:r>
                    </w:p>
                    <w:p w:rsidR="00647C3F" w:rsidRDefault="00647C3F" w:rsidP="00430125">
                      <w:r>
                        <w:t>For example, in ACAS installations that are auto</w:t>
                      </w:r>
                      <w:r w:rsidR="00851CFF">
                        <w:t>-</w:t>
                      </w:r>
                      <w:r>
                        <w:t xml:space="preserve">coupled to the flight guidance system, ACAS issues the “Clear of Conflict” command, this is interpreted as a 0 VSI command, which is executed by the flight guidance system. </w:t>
                      </w:r>
                    </w:p>
                  </w:txbxContent>
                </v:textbox>
                <w10:anchorlock/>
              </v:shape>
            </w:pict>
          </mc:Fallback>
        </mc:AlternateContent>
      </w:r>
    </w:p>
    <w:p w:rsidR="00F72B55" w:rsidRPr="008D439D" w:rsidRDefault="00F72B55" w:rsidP="00151C18">
      <w:pPr>
        <w:pStyle w:val="ListParagraph"/>
        <w:numPr>
          <w:ilvl w:val="2"/>
          <w:numId w:val="8"/>
        </w:numPr>
        <w:rPr>
          <w:rFonts w:cs="Times New Roman"/>
        </w:rPr>
      </w:pPr>
      <w:r w:rsidRPr="008D439D">
        <w:rPr>
          <w:rFonts w:cs="Times New Roman"/>
          <w:szCs w:val="20"/>
        </w:rPr>
        <w:t xml:space="preserve">[Standard] </w:t>
      </w:r>
      <w:r w:rsidR="00430125" w:rsidRPr="00430125">
        <w:rPr>
          <w:rFonts w:cs="Times New Roman"/>
          <w:szCs w:val="20"/>
        </w:rPr>
        <w:t xml:space="preserve">A DAA system capable of an automatically executed manoeuvre command shall </w:t>
      </w:r>
      <w:r w:rsidR="00DE7C13">
        <w:rPr>
          <w:rFonts w:cs="Times New Roman"/>
          <w:szCs w:val="20"/>
        </w:rPr>
        <w:t>include a function that provides</w:t>
      </w:r>
      <w:r w:rsidR="00430125" w:rsidRPr="00430125">
        <w:rPr>
          <w:rFonts w:cs="Times New Roman"/>
          <w:szCs w:val="20"/>
        </w:rPr>
        <w:t xml:space="preserve"> the remote pilot with the capability to</w:t>
      </w:r>
      <w:r w:rsidRPr="008D439D">
        <w:rPr>
          <w:rFonts w:cs="Times New Roman"/>
        </w:rPr>
        <w:t>:</w:t>
      </w:r>
    </w:p>
    <w:p w:rsidR="00F72B55" w:rsidRPr="007A4F76" w:rsidRDefault="00F72B55" w:rsidP="00151C18">
      <w:pPr>
        <w:pStyle w:val="ListParagraph"/>
        <w:numPr>
          <w:ilvl w:val="0"/>
          <w:numId w:val="3"/>
        </w:numPr>
        <w:rPr>
          <w:rFonts w:cs="Times New Roman"/>
        </w:rPr>
      </w:pPr>
      <w:r w:rsidRPr="007A4F76">
        <w:rPr>
          <w:rFonts w:cs="Times New Roman"/>
        </w:rPr>
        <w:t xml:space="preserve">inhibit or abort </w:t>
      </w:r>
      <w:r w:rsidR="005A0D1D" w:rsidRPr="007A4F76">
        <w:rPr>
          <w:rFonts w:cs="Times New Roman"/>
        </w:rPr>
        <w:t>an automated DAA flight trajectory</w:t>
      </w:r>
      <w:r w:rsidRPr="007A4F76">
        <w:rPr>
          <w:rFonts w:cs="Times New Roman"/>
        </w:rPr>
        <w:t>, and</w:t>
      </w:r>
    </w:p>
    <w:p w:rsidR="00F72B55" w:rsidRPr="007A4F76" w:rsidRDefault="00F25A47" w:rsidP="00151C18">
      <w:pPr>
        <w:pStyle w:val="ListParagraph"/>
        <w:numPr>
          <w:ilvl w:val="0"/>
          <w:numId w:val="3"/>
        </w:numPr>
        <w:rPr>
          <w:rFonts w:cs="Times New Roman"/>
        </w:rPr>
      </w:pPr>
      <w:r w:rsidRPr="007A4F76">
        <w:rPr>
          <w:rFonts w:cs="Times New Roman"/>
        </w:rPr>
        <w:t>Intervene</w:t>
      </w:r>
      <w:r w:rsidR="00F72B55" w:rsidRPr="007A4F76">
        <w:rPr>
          <w:rFonts w:cs="Times New Roman"/>
        </w:rPr>
        <w:t xml:space="preserve"> </w:t>
      </w:r>
      <w:r w:rsidR="007E0C1F" w:rsidRPr="007A4F76">
        <w:rPr>
          <w:rFonts w:cs="Times New Roman"/>
        </w:rPr>
        <w:t>or redirect t</w:t>
      </w:r>
      <w:r w:rsidR="00F72B55" w:rsidRPr="007A4F76">
        <w:rPr>
          <w:rFonts w:cs="Times New Roman"/>
        </w:rPr>
        <w:t>he flight trajecto</w:t>
      </w:r>
      <w:r w:rsidR="003E53D8" w:rsidRPr="007A4F76">
        <w:rPr>
          <w:rFonts w:cs="Times New Roman"/>
        </w:rPr>
        <w:t>r</w:t>
      </w:r>
      <w:r w:rsidR="00F72B55" w:rsidRPr="007A4F76">
        <w:rPr>
          <w:rFonts w:cs="Times New Roman"/>
        </w:rPr>
        <w:t>y</w:t>
      </w:r>
      <w:r w:rsidR="005556F5" w:rsidRPr="007A4F76">
        <w:rPr>
          <w:rFonts w:cs="Times New Roman"/>
        </w:rPr>
        <w:t>.</w:t>
      </w:r>
    </w:p>
    <w:p w:rsidR="00F72B55" w:rsidRPr="007A4F76" w:rsidRDefault="00F72B55" w:rsidP="00F72B55">
      <w:pPr>
        <w:rPr>
          <w:rFonts w:cs="Times New Roman"/>
          <w:i/>
        </w:rPr>
      </w:pPr>
      <w:r w:rsidRPr="007A4F76">
        <w:rPr>
          <w:rFonts w:cs="Times New Roman"/>
          <w:i/>
        </w:rPr>
        <w:t>Note 1. – Annex 6</w:t>
      </w:r>
      <w:r w:rsidR="00B1423D">
        <w:rPr>
          <w:rFonts w:cs="Times New Roman"/>
          <w:i/>
        </w:rPr>
        <w:t>,</w:t>
      </w:r>
      <w:r w:rsidRPr="007A4F76">
        <w:rPr>
          <w:rFonts w:cs="Times New Roman"/>
          <w:i/>
        </w:rPr>
        <w:t xml:space="preserve"> Part 4</w:t>
      </w:r>
      <w:r w:rsidR="002151A4">
        <w:rPr>
          <w:rFonts w:cs="Times New Roman"/>
          <w:i/>
        </w:rPr>
        <w:t xml:space="preserve"> </w:t>
      </w:r>
      <w:r w:rsidRPr="007A4F76">
        <w:rPr>
          <w:rFonts w:cs="Times New Roman"/>
          <w:i/>
        </w:rPr>
        <w:t>contains operational requirements for the remote pilot’s use of the DAA system</w:t>
      </w:r>
      <w:r w:rsidR="005556F5" w:rsidRPr="007A4F76">
        <w:rPr>
          <w:rFonts w:cs="Times New Roman"/>
          <w:i/>
        </w:rPr>
        <w:t>.</w:t>
      </w:r>
    </w:p>
    <w:p w:rsidR="003E53D8" w:rsidRPr="007A4F76" w:rsidRDefault="00C02957" w:rsidP="00F72B55">
      <w:pPr>
        <w:rPr>
          <w:rFonts w:cs="Times New Roman"/>
          <w:i/>
        </w:rPr>
      </w:pPr>
      <w:r w:rsidRPr="00C02957">
        <w:rPr>
          <w:rFonts w:cs="Times New Roman"/>
          <w:i/>
        </w:rPr>
        <w:lastRenderedPageBreak/>
        <w:t xml:space="preserve">Note </w:t>
      </w:r>
      <w:r w:rsidR="007B375D">
        <w:rPr>
          <w:rFonts w:cs="Times New Roman"/>
          <w:i/>
        </w:rPr>
        <w:t>2</w:t>
      </w:r>
      <w:r w:rsidRPr="00C02957">
        <w:rPr>
          <w:rFonts w:cs="Times New Roman"/>
          <w:i/>
        </w:rPr>
        <w:t xml:space="preserve">. – </w:t>
      </w:r>
      <w:r w:rsidR="00753F71">
        <w:rPr>
          <w:rFonts w:cs="Times New Roman"/>
          <w:i/>
        </w:rPr>
        <w:t>The off-nominal</w:t>
      </w:r>
      <w:r w:rsidRPr="00C02957">
        <w:rPr>
          <w:rFonts w:cs="Times New Roman"/>
          <w:i/>
        </w:rPr>
        <w:t xml:space="preserve"> case of a </w:t>
      </w:r>
      <w:r w:rsidR="005C5976">
        <w:rPr>
          <w:rFonts w:cs="Times New Roman"/>
          <w:i/>
        </w:rPr>
        <w:t>l</w:t>
      </w:r>
      <w:r w:rsidRPr="00C02957">
        <w:rPr>
          <w:rFonts w:cs="Times New Roman"/>
          <w:i/>
        </w:rPr>
        <w:t>ost C2 Link state</w:t>
      </w:r>
      <w:r w:rsidR="00753F71">
        <w:rPr>
          <w:rFonts w:cs="Times New Roman"/>
          <w:i/>
        </w:rPr>
        <w:t xml:space="preserve"> is addressed in</w:t>
      </w:r>
      <w:r w:rsidRPr="00C02957">
        <w:rPr>
          <w:rFonts w:cs="Times New Roman"/>
          <w:i/>
        </w:rPr>
        <w:t xml:space="preserve"> Chapter 1</w:t>
      </w:r>
      <w:r w:rsidR="005C5976">
        <w:rPr>
          <w:rFonts w:cs="Times New Roman"/>
          <w:i/>
        </w:rPr>
        <w:t>1</w:t>
      </w:r>
      <w:r w:rsidR="005556F5" w:rsidRPr="007A4F76">
        <w:rPr>
          <w:rFonts w:cs="Times New Roman"/>
          <w:i/>
        </w:rPr>
        <w:t>.</w:t>
      </w:r>
    </w:p>
    <w:p w:rsidR="00F72B55" w:rsidRPr="007A4F76" w:rsidRDefault="00F72B55" w:rsidP="00F72B55">
      <w:pPr>
        <w:rPr>
          <w:rFonts w:cs="Times New Roman"/>
        </w:rPr>
      </w:pPr>
      <w:r w:rsidRPr="007A4F76">
        <w:rPr>
          <w:noProof/>
          <w:lang w:eastAsia="zh-CN"/>
        </w:rPr>
        <mc:AlternateContent>
          <mc:Choice Requires="wps">
            <w:drawing>
              <wp:inline distT="0" distB="0" distL="0" distR="0" wp14:anchorId="46D2C3E7" wp14:editId="1EB23D9A">
                <wp:extent cx="5859780" cy="1403985"/>
                <wp:effectExtent l="0" t="0" r="26670" b="27305"/>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F72B55">
                            <w:r w:rsidRPr="00C64E62">
                              <w:rPr>
                                <w:b/>
                                <w:u w:val="single"/>
                              </w:rPr>
                              <w:t>Rational</w:t>
                            </w:r>
                            <w:r>
                              <w:rPr>
                                <w:b/>
                                <w:u w:val="single"/>
                              </w:rPr>
                              <w:t>e</w:t>
                            </w:r>
                            <w:r w:rsidRPr="00C64E62">
                              <w:rPr>
                                <w:b/>
                                <w:u w:val="single"/>
                              </w:rPr>
                              <w:t>:</w:t>
                            </w:r>
                            <w:r>
                              <w:t xml:space="preserve"> </w:t>
                            </w:r>
                            <w:r w:rsidRPr="0026024E">
                              <w:t xml:space="preserve">This </w:t>
                            </w:r>
                            <w:r>
                              <w:t>standard</w:t>
                            </w:r>
                            <w:r w:rsidRPr="0026024E">
                              <w:t xml:space="preserve"> covers automatically initiated manoeuvres and the PIC ability to intervene.</w:t>
                            </w:r>
                            <w:r>
                              <w:t xml:space="preserve"> The intention of this standard is to cover nominal operational situations, when the C2 Link is active and available. During a lost C2 Link state, the remote pilot will not be able to perform these actions, but that does not stop the system from having the function to allow those actions to happen. </w:t>
                            </w:r>
                          </w:p>
                          <w:p w:rsidR="00647C3F" w:rsidRDefault="00647C3F" w:rsidP="00F72B55">
                            <w:r>
                              <w:t xml:space="preserve">Notwithstanding the automation of some or all of the functions in a DAA system, maintaining the remote pilot’s responsibility to act as Pilot in Command, necessitates that some functionality still be present in the RPAS design, even if automation may appear to alleviate those functions.  </w:t>
                            </w:r>
                          </w:p>
                          <w:p w:rsidR="00647C3F" w:rsidRPr="00851CFF" w:rsidRDefault="00647C3F" w:rsidP="00F72B55">
                            <w:r w:rsidRPr="00851CFF">
                              <w:rPr>
                                <w:rFonts w:cs="Times New Roman"/>
                              </w:rPr>
                              <w:t>Annex 6, Part 4, Section 3, §3.2.4 is the current location of the DAA operational requirements. The discussion of DAA manoeuvre automation is contained in RPASP/7-WP/7-Flimsy 1.</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6D2C3E7" id="_x0000_s105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PiJwIAAE4EAAAOAAAAZHJzL2Uyb0RvYy54bWysVNtu2zAMfR+wfxD0vthx4zUx4hRdugwD&#10;ugvQ7gNoWY6FyZImKbG7ry8lO1l2exnmB0EUqSPyHNLrm6GT5MitE1qVdD5LKeGK6VqofUm/PO5e&#10;LSlxHlQNUite0ifu6M3m5Yt1bwqe6VbLmluCIMoVvSlp670pksSxlnfgZtpwhc5G2w48mnaf1BZ6&#10;RO9kkqXp66TXtjZWM+4cnt6NTrqJ+E3Dmf/UNI57IkuKufm42rhWYU02ayj2Fkwr2JQG/EMWHQiF&#10;j56h7sADOVjxG1QnmNVON37GdJfophGMxxqwmnn6SzUPLRgea0FynDnT5P4fLPt4/GyJqEt6lVGi&#10;oEONHvngyRs9kCzQ0xtXYNSDwTg/4DHKHEt15l6zr44ovW1B7fmttbpvOdSY3jzcTC6ujjgugFT9&#10;B13jM3DwOgINje0Cd8gGQXSU6eksTUiF4WG+zFfXS3Qx9M0X6dVqmcc3oDhdN9b5d1x3JGxKalH7&#10;CA/He+dDOlCcQsJrTktR74SU0bD7aistOQL2yS5+E/pPYVKRvqSrPMtHBv4KkcbvTxCd8NjwUnQl&#10;XZ6DoAi8vVV1bEcPQo57TFmqicjA3ciiH6rhJNkkUKXrJ6TW6rHBcSBx02r7nZIem7uk7tsBLKdE&#10;vlcoz2q+WIRpiMYiv87QsJee6tIDiiFUST0l43br4wRF4swtyrgTkeCg95jJlDM2beR9GrAwFZd2&#10;jPrxG9g8Aw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EhD4+InAgAATgQAAA4AAAAAAAAAAAAAAAAALgIAAGRycy9lMm9Eb2Mu&#10;eG1sUEsBAi0AFAAGAAgAAAAhAI0BXYfbAAAABQEAAA8AAAAAAAAAAAAAAAAAgQQAAGRycy9kb3du&#10;cmV2LnhtbFBLBQYAAAAABAAEAPMAAACJBQAAAAA=&#10;">
                <v:textbox style="mso-fit-shape-to-text:t">
                  <w:txbxContent>
                    <w:p w:rsidR="00647C3F" w:rsidRDefault="00647C3F" w:rsidP="00F72B55">
                      <w:r w:rsidRPr="00C64E62">
                        <w:rPr>
                          <w:b/>
                          <w:u w:val="single"/>
                        </w:rPr>
                        <w:t>Rational</w:t>
                      </w:r>
                      <w:r>
                        <w:rPr>
                          <w:b/>
                          <w:u w:val="single"/>
                        </w:rPr>
                        <w:t>e</w:t>
                      </w:r>
                      <w:r w:rsidRPr="00C64E62">
                        <w:rPr>
                          <w:b/>
                          <w:u w:val="single"/>
                        </w:rPr>
                        <w:t>:</w:t>
                      </w:r>
                      <w:r>
                        <w:t xml:space="preserve"> </w:t>
                      </w:r>
                      <w:r w:rsidRPr="0026024E">
                        <w:t xml:space="preserve">This </w:t>
                      </w:r>
                      <w:r>
                        <w:t>standard</w:t>
                      </w:r>
                      <w:r w:rsidRPr="0026024E">
                        <w:t xml:space="preserve"> covers automatically initiated manoeuvres and the PIC ability to intervene.</w:t>
                      </w:r>
                      <w:r>
                        <w:t xml:space="preserve"> The intention of this standard is to cover nominal operational situations, when the C2 Link is active and available. During a lost C2 Link state, the remote pilot will not be able to perform these actions, but that does not stop the system from having the function to allow those actions to happen. </w:t>
                      </w:r>
                    </w:p>
                    <w:p w:rsidR="00647C3F" w:rsidRDefault="00647C3F" w:rsidP="00F72B55">
                      <w:r>
                        <w:t xml:space="preserve">Notwithstanding the automation of some or all of the functions in a DAA system, maintaining the remote pilot’s responsibility to act as Pilot in Command, necessitates that some functionality still be present in the RPAS design, even if automation may appear to alleviate those functions.  </w:t>
                      </w:r>
                    </w:p>
                    <w:p w:rsidR="00647C3F" w:rsidRPr="00851CFF" w:rsidRDefault="00647C3F" w:rsidP="00F72B55">
                      <w:r w:rsidRPr="00851CFF">
                        <w:rPr>
                          <w:rFonts w:cs="Times New Roman"/>
                        </w:rPr>
                        <w:t>Annex 6, Part 4, Section 3, §3.2.4 is the current location of the DAA operational requirements. The discussion of DAA manoeuvre automation is contained in RPASP/7-WP/7-Flimsy 1.</w:t>
                      </w:r>
                    </w:p>
                  </w:txbxContent>
                </v:textbox>
                <w10:anchorlock/>
              </v:shape>
            </w:pict>
          </mc:Fallback>
        </mc:AlternateContent>
      </w:r>
    </w:p>
    <w:p w:rsidR="000A78ED" w:rsidRPr="007A4F76" w:rsidRDefault="000A78ED" w:rsidP="000A78ED">
      <w:bookmarkStart w:id="11" w:name="_Toc528313798"/>
      <w:bookmarkStart w:id="12" w:name="_Ref491992875"/>
      <w:bookmarkStart w:id="13" w:name="_Ref491993065"/>
      <w:bookmarkStart w:id="14" w:name="_Ref491992908"/>
    </w:p>
    <w:p w:rsidR="00ED51A0" w:rsidRPr="007A4F76" w:rsidRDefault="005F6A58" w:rsidP="00151C18">
      <w:pPr>
        <w:pStyle w:val="Heading2"/>
        <w:numPr>
          <w:ilvl w:val="1"/>
          <w:numId w:val="8"/>
        </w:numPr>
        <w:rPr>
          <w:b/>
          <w:sz w:val="22"/>
          <w:szCs w:val="22"/>
        </w:rPr>
      </w:pPr>
      <w:r w:rsidRPr="007A4F76">
        <w:rPr>
          <w:rFonts w:eastAsiaTheme="minorEastAsia" w:cstheme="minorBidi"/>
          <w:b/>
          <w:color w:val="000000" w:themeColor="text1"/>
          <w:sz w:val="24"/>
          <w:szCs w:val="24"/>
        </w:rPr>
        <w:t xml:space="preserve">CYBER SECURITY FOR </w:t>
      </w:r>
      <w:r w:rsidR="00CC4246" w:rsidRPr="007A4F76">
        <w:rPr>
          <w:rFonts w:eastAsiaTheme="minorEastAsia" w:cstheme="minorBidi"/>
          <w:b/>
          <w:color w:val="000000" w:themeColor="text1"/>
          <w:sz w:val="24"/>
          <w:szCs w:val="24"/>
        </w:rPr>
        <w:t>DA</w:t>
      </w:r>
      <w:r w:rsidR="00CC4246" w:rsidRPr="007A4F76">
        <w:rPr>
          <w:b/>
          <w:sz w:val="22"/>
          <w:szCs w:val="22"/>
        </w:rPr>
        <w:t>A</w:t>
      </w:r>
      <w:bookmarkEnd w:id="11"/>
    </w:p>
    <w:p w:rsidR="005F6A58" w:rsidRPr="007A4F76" w:rsidRDefault="005F6A58" w:rsidP="005F6A58">
      <w:pPr>
        <w:pStyle w:val="ListParagraph"/>
        <w:ind w:left="360"/>
      </w:pPr>
    </w:p>
    <w:bookmarkEnd w:id="12"/>
    <w:p w:rsidR="00ED51A0" w:rsidRPr="007A4F76" w:rsidRDefault="00ED51A0" w:rsidP="00151C18">
      <w:pPr>
        <w:pStyle w:val="ListParagraph"/>
        <w:numPr>
          <w:ilvl w:val="2"/>
          <w:numId w:val="8"/>
        </w:numPr>
        <w:rPr>
          <w:rFonts w:cs="Times New Roman"/>
          <w:szCs w:val="20"/>
        </w:rPr>
      </w:pPr>
      <w:r w:rsidRPr="007A4F76">
        <w:rPr>
          <w:rFonts w:cs="Times New Roman"/>
          <w:szCs w:val="20"/>
        </w:rPr>
        <w:t xml:space="preserve">[Standard] </w:t>
      </w:r>
      <w:r w:rsidR="00064E28">
        <w:rPr>
          <w:rFonts w:cs="Times New Roman"/>
          <w:szCs w:val="20"/>
        </w:rPr>
        <w:t>Measures to protect against cyber threats</w:t>
      </w:r>
      <w:r w:rsidR="006A0F22">
        <w:rPr>
          <w:rFonts w:cs="Times New Roman"/>
          <w:szCs w:val="20"/>
        </w:rPr>
        <w:t>, including technical and operational means,</w:t>
      </w:r>
      <w:r w:rsidRPr="007A4F76">
        <w:rPr>
          <w:rFonts w:cs="Times New Roman"/>
          <w:szCs w:val="20"/>
        </w:rPr>
        <w:t xml:space="preserve"> shall be observed throughout the design and operational use of the DAA system</w:t>
      </w:r>
      <w:r w:rsidR="0093393D">
        <w:rPr>
          <w:rFonts w:cs="Times New Roman"/>
          <w:szCs w:val="20"/>
        </w:rPr>
        <w:t xml:space="preserve">, </w:t>
      </w:r>
      <w:r w:rsidR="00144C88">
        <w:rPr>
          <w:rFonts w:cs="Times New Roman"/>
          <w:szCs w:val="20"/>
        </w:rPr>
        <w:t xml:space="preserve">taking into account </w:t>
      </w:r>
      <w:r w:rsidR="0093393D">
        <w:rPr>
          <w:rFonts w:cs="Times New Roman"/>
          <w:szCs w:val="20"/>
        </w:rPr>
        <w:t>information exchanges between DAA system components</w:t>
      </w:r>
      <w:r w:rsidRPr="007A4F76">
        <w:rPr>
          <w:rFonts w:cs="Times New Roman"/>
          <w:szCs w:val="20"/>
        </w:rPr>
        <w:t xml:space="preserve">. </w:t>
      </w:r>
    </w:p>
    <w:p w:rsidR="00ED51A0" w:rsidRDefault="00ED51A0" w:rsidP="00ED51A0">
      <w:pPr>
        <w:rPr>
          <w:rFonts w:cs="Times New Roman"/>
          <w:i/>
          <w:szCs w:val="20"/>
        </w:rPr>
      </w:pPr>
      <w:r w:rsidRPr="007A4F76">
        <w:rPr>
          <w:rFonts w:cs="Times New Roman"/>
          <w:i/>
          <w:szCs w:val="20"/>
        </w:rPr>
        <w:t>Note</w:t>
      </w:r>
      <w:r w:rsidR="006363A3">
        <w:rPr>
          <w:rFonts w:cs="Times New Roman"/>
          <w:i/>
          <w:szCs w:val="20"/>
        </w:rPr>
        <w:t xml:space="preserve"> 1</w:t>
      </w:r>
      <w:r w:rsidRPr="007A4F76">
        <w:rPr>
          <w:rFonts w:cs="Times New Roman"/>
          <w:i/>
          <w:szCs w:val="20"/>
        </w:rPr>
        <w:t xml:space="preserve">. – Guidance material on cybersecurity principles can be found in Chapter 18 of </w:t>
      </w:r>
      <w:r w:rsidR="00746890" w:rsidRPr="007A4F76">
        <w:rPr>
          <w:rFonts w:cs="Times New Roman"/>
          <w:i/>
          <w:szCs w:val="20"/>
        </w:rPr>
        <w:t xml:space="preserve">the Aviation Security Manual </w:t>
      </w:r>
      <w:r w:rsidR="00C42D5A" w:rsidRPr="007A4F76">
        <w:rPr>
          <w:rFonts w:cs="Times New Roman"/>
          <w:i/>
          <w:szCs w:val="20"/>
        </w:rPr>
        <w:t>(</w:t>
      </w:r>
      <w:r w:rsidRPr="007A4F76">
        <w:rPr>
          <w:rFonts w:cs="Times New Roman"/>
          <w:i/>
          <w:szCs w:val="20"/>
        </w:rPr>
        <w:t>Doc 8973</w:t>
      </w:r>
      <w:r w:rsidR="00C42D5A" w:rsidRPr="007A4F76">
        <w:rPr>
          <w:rFonts w:cs="Times New Roman"/>
          <w:i/>
          <w:szCs w:val="20"/>
        </w:rPr>
        <w:t>)</w:t>
      </w:r>
      <w:r w:rsidRPr="007A4F76">
        <w:rPr>
          <w:rFonts w:cs="Times New Roman"/>
          <w:i/>
          <w:szCs w:val="20"/>
        </w:rPr>
        <w:t xml:space="preserve">, </w:t>
      </w:r>
      <w:r w:rsidR="002A10A1" w:rsidRPr="007A4F76">
        <w:rPr>
          <w:rFonts w:cs="Times New Roman"/>
          <w:i/>
          <w:szCs w:val="20"/>
        </w:rPr>
        <w:t>Cyber Threats to Critical Aviation Information and Communication Technology Systems.</w:t>
      </w:r>
    </w:p>
    <w:p w:rsidR="0093393D" w:rsidRPr="007A4F76" w:rsidRDefault="0093393D" w:rsidP="0093393D">
      <w:pPr>
        <w:rPr>
          <w:rFonts w:cs="Times New Roman"/>
          <w:i/>
          <w:szCs w:val="20"/>
        </w:rPr>
      </w:pPr>
      <w:r w:rsidRPr="007A4F76">
        <w:rPr>
          <w:rFonts w:cs="Times New Roman"/>
          <w:i/>
          <w:szCs w:val="20"/>
        </w:rPr>
        <w:t xml:space="preserve">Note </w:t>
      </w:r>
      <w:r w:rsidR="006363A3">
        <w:rPr>
          <w:rFonts w:cs="Times New Roman"/>
          <w:i/>
          <w:szCs w:val="20"/>
        </w:rPr>
        <w:t>2</w:t>
      </w:r>
      <w:r w:rsidRPr="007A4F76">
        <w:rPr>
          <w:rFonts w:cs="Times New Roman"/>
          <w:i/>
          <w:szCs w:val="20"/>
        </w:rPr>
        <w:t>. – Security requirements for the C2 Link are contained in Annex 10 Vol 6.</w:t>
      </w:r>
    </w:p>
    <w:p w:rsidR="00DA5F47" w:rsidRPr="00633088" w:rsidRDefault="00DA5F47" w:rsidP="00ED51A0">
      <w:pPr>
        <w:rPr>
          <w:rFonts w:cs="Times New Roman"/>
          <w:color w:val="FF0000"/>
          <w:szCs w:val="20"/>
        </w:rPr>
      </w:pPr>
      <w:r w:rsidRPr="007A4F76">
        <w:rPr>
          <w:noProof/>
          <w:lang w:eastAsia="zh-CN"/>
        </w:rPr>
        <w:lastRenderedPageBreak/>
        <mc:AlternateContent>
          <mc:Choice Requires="wps">
            <w:drawing>
              <wp:inline distT="0" distB="0" distL="0" distR="0" wp14:anchorId="36F1F7C4" wp14:editId="7BBAE43B">
                <wp:extent cx="5859780" cy="1403985"/>
                <wp:effectExtent l="0" t="0" r="26670" b="2730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2C7D1F" w:rsidRDefault="00647C3F" w:rsidP="00DA5F47">
                            <w:r w:rsidRPr="00C64E62">
                              <w:rPr>
                                <w:b/>
                                <w:u w:val="single"/>
                              </w:rPr>
                              <w:t>Rational</w:t>
                            </w:r>
                            <w:r>
                              <w:rPr>
                                <w:b/>
                                <w:u w:val="single"/>
                              </w:rPr>
                              <w:t>e</w:t>
                            </w:r>
                            <w:r w:rsidRPr="00C64E62">
                              <w:rPr>
                                <w:b/>
                                <w:u w:val="single"/>
                              </w:rPr>
                              <w:t>:</w:t>
                            </w:r>
                            <w:r>
                              <w:t xml:space="preserve"> It is assumed that the entire RPAS will need to be designed, developed, and operated in a manner that </w:t>
                            </w:r>
                            <w:r w:rsidRPr="002C7D1F">
                              <w:t xml:space="preserve">observes cybersecurity principles, but the working group considers that DAA will require special attention from designers and regulators.  </w:t>
                            </w:r>
                          </w:p>
                          <w:p w:rsidR="00647C3F" w:rsidRPr="002C7D1F" w:rsidRDefault="00647C3F" w:rsidP="00064E28">
                            <w:pPr>
                              <w:rPr>
                                <w:i/>
                                <w:sz w:val="22"/>
                                <w:szCs w:val="22"/>
                              </w:rPr>
                            </w:pPr>
                            <w:r w:rsidRPr="002C7D1F">
                              <w:rPr>
                                <w:i/>
                                <w:sz w:val="22"/>
                                <w:szCs w:val="22"/>
                              </w:rPr>
                              <w:t xml:space="preserve">Annex 17: </w:t>
                            </w:r>
                            <w:r w:rsidRPr="002C7D1F">
                              <w:rPr>
                                <w:rFonts w:cstheme="minorHAnsi"/>
                                <w:i/>
                                <w:sz w:val="22"/>
                                <w:szCs w:val="22"/>
                              </w:rPr>
                              <w:t>§</w:t>
                            </w:r>
                            <w:r w:rsidRPr="002C7D1F">
                              <w:rPr>
                                <w:i/>
                                <w:sz w:val="22"/>
                                <w:szCs w:val="22"/>
                              </w:rPr>
                              <w:t>4.9 Measures relating to cyber threats</w:t>
                            </w:r>
                          </w:p>
                          <w:p w:rsidR="00647C3F" w:rsidRPr="002C7D1F" w:rsidRDefault="00647C3F" w:rsidP="00064E28">
                            <w:pPr>
                              <w:rPr>
                                <w:i/>
                                <w:sz w:val="22"/>
                                <w:szCs w:val="22"/>
                              </w:rPr>
                            </w:pPr>
                            <w:r w:rsidRPr="002C7D1F">
                              <w:rPr>
                                <w:i/>
                                <w:sz w:val="22"/>
                                <w:szCs w:val="22"/>
                              </w:rPr>
                              <w:t>4.9.1 Each Contracting State shall ensure that operators or entities as defined in the national civil aviation security programme or other relevant national documentation identify their critical information and communications technology systems and data used for civil aviation purposes and, in accordance with a risk assessment, develop and implement, as appropriate, measures to protect them from unlawful interference.</w:t>
                            </w:r>
                          </w:p>
                          <w:p w:rsidR="00647C3F" w:rsidRPr="002C7D1F" w:rsidRDefault="00647C3F" w:rsidP="00DA5F47">
                            <w:pPr>
                              <w:rPr>
                                <w:i/>
                                <w:sz w:val="22"/>
                                <w:szCs w:val="22"/>
                              </w:rPr>
                            </w:pPr>
                            <w:r w:rsidRPr="002C7D1F">
                              <w:rPr>
                                <w:i/>
                                <w:sz w:val="22"/>
                                <w:szCs w:val="22"/>
                              </w:rPr>
                              <w:t>4.9.2 Recommendation.—Each Contracting State should ensure that the measures implemented protect, as appropriate, the confidentiality, integrity and availability of the identified critical systems and/or data. The measures should include, inter alia, security by design, supply chain security, network separation, and the protection and/or limitation of any remote access capabilities, as appropriate and in accordance with the risk assessment carried out by its relevant national authorities.</w:t>
                            </w:r>
                          </w:p>
                          <w:p w:rsidR="00647C3F" w:rsidRDefault="00647C3F" w:rsidP="00DA5F47">
                            <w:pPr>
                              <w:rPr>
                                <w:rFonts w:cs="Times New Roman"/>
                                <w:szCs w:val="20"/>
                              </w:rPr>
                            </w:pPr>
                            <w:r w:rsidRPr="002C7D1F">
                              <w:t xml:space="preserve">Special attention needs to be paid </w:t>
                            </w:r>
                            <w:r>
                              <w:t>to the information exchanges within the DAA system, since as conceived currently, the system will be distributed among the RPA and RPS.  Most recently, the standard “The exchange of information between components of the DAA system shall be secure”, but the Secretariat decided to merge it with 2.4.1 by adding the “</w:t>
                            </w:r>
                            <w:r>
                              <w:rPr>
                                <w:rFonts w:cs="Times New Roman"/>
                                <w:szCs w:val="20"/>
                              </w:rPr>
                              <w:t>including information exchanges between DAA system components” and moving the notes up to 2.4.1.</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6F1F7C4" id="_x0000_s105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C3XJgIAAE0EAAAOAAAAZHJzL2Uyb0RvYy54bWysVNtu2zAMfR+wfxD0vti5eE2MOEWXLsOA&#10;7gK0+wBalmNhuk1SYndfP0pO0+z2MswPAilSh+Qh6fX1oCQ5cueF0RWdTnJKuGamEXpf0S8Pu1dL&#10;SnwA3YA0mlf0kXt6vXn5Yt3bks9MZ2TDHUEQ7cveVrQLwZZZ5lnHFfiJsVyjsTVOQUDV7bPGQY/o&#10;SmazPH+d9cY11hnGvcfb29FINwm/bTkLn9rW80BkRTG3kE6Xzjqe2WYN5d6B7QQ7pQH/kIUCoTHo&#10;GeoWApCDE79BKcGc8aYNE2ZUZtpWMJ5qwGqm+S/V3HdgeaoFyfH2TJP/f7Ds4/GzI6KpKDZKg8IW&#10;PfAhkDdmILPITm99iU73Ft3CgNfY5VSpt3eGffVEm20Hes9vnDN9x6HB7KbxZXbxdMTxEaTuP5gG&#10;w8AhmAQ0tE5F6pAMgujYpcdzZ2IqDC+LZbG6WqKJoW26yOerZZFiQPn03Dof3nGjSBQq6rD1CR6O&#10;dz7EdKB8conRvJGi2Qkpk+L29VY6cgQck136Tug/uUlN+oquilkxMvBXiDx9f4JQIuC8S6GQ8LMT&#10;lJG3t7pJ0xhAyFHGlKU+ERm5G1kMQz2kjs3nMUJkuTbNI1LrzDjfuI8odMZ9p6TH2a6o/3YAxymR&#10;7zW2ZzVdLOIyJGVRXM1QcZeW+tICmiFURQMlo7gNaYEScfYG27gTieDnTE4548wm3k/7FZfiUk9e&#10;z3+BzQ8AAAD//wMAUEsDBBQABgAIAAAAIQCNAV2H2wAAAAUBAAAPAAAAZHJzL2Rvd25yZXYueG1s&#10;TI/BTsMwEETvSPyDtUjcqJNIIAhxKkTVM6VUQtwcextHjdchdtOUr2fhApeRVrOaeVMtZ9+LCcfY&#10;BVKQLzIQSCbYjloFu7f1zT2ImDRZ3QdCBWeMsKwvLypd2nCiV5y2qRUcQrHUClxKQyllNA69josw&#10;ILG3D6PXic+xlXbUJw73vSyy7E563RE3OD3gs0Nz2B69grjafA5mv2kOzp6/XlbTrXlffyh1fTU/&#10;PYJIOKe/Z/jBZ3SomakJR7JR9Ap4SPpV9h6Kgmc0Cooiz0HWlfxPX38DAAD//wMAUEsBAi0AFAAG&#10;AAgAAAAhALaDOJL+AAAA4QEAABMAAAAAAAAAAAAAAAAAAAAAAFtDb250ZW50X1R5cGVzXS54bWxQ&#10;SwECLQAUAAYACAAAACEAOP0h/9YAAACUAQAACwAAAAAAAAAAAAAAAAAvAQAAX3JlbHMvLnJlbHNQ&#10;SwECLQAUAAYACAAAACEAtjAt1yYCAABNBAAADgAAAAAAAAAAAAAAAAAuAgAAZHJzL2Uyb0RvYy54&#10;bWxQSwECLQAUAAYACAAAACEAjQFdh9sAAAAFAQAADwAAAAAAAAAAAAAAAACABAAAZHJzL2Rvd25y&#10;ZXYueG1sUEsFBgAAAAAEAAQA8wAAAIgFAAAAAA==&#10;">
                <v:textbox style="mso-fit-shape-to-text:t">
                  <w:txbxContent>
                    <w:p w:rsidR="00647C3F" w:rsidRPr="002C7D1F" w:rsidRDefault="00647C3F" w:rsidP="00DA5F47">
                      <w:r w:rsidRPr="00C64E62">
                        <w:rPr>
                          <w:b/>
                          <w:u w:val="single"/>
                        </w:rPr>
                        <w:t>Rational</w:t>
                      </w:r>
                      <w:r>
                        <w:rPr>
                          <w:b/>
                          <w:u w:val="single"/>
                        </w:rPr>
                        <w:t>e</w:t>
                      </w:r>
                      <w:r w:rsidRPr="00C64E62">
                        <w:rPr>
                          <w:b/>
                          <w:u w:val="single"/>
                        </w:rPr>
                        <w:t>:</w:t>
                      </w:r>
                      <w:r>
                        <w:t xml:space="preserve"> It is assumed that the entire RPAS will need to be designed, developed, and operated in a manner that </w:t>
                      </w:r>
                      <w:r w:rsidRPr="002C7D1F">
                        <w:t xml:space="preserve">observes cybersecurity principles, but the working group considers that DAA will require special attention from designers and regulators.  </w:t>
                      </w:r>
                    </w:p>
                    <w:p w:rsidR="00647C3F" w:rsidRPr="002C7D1F" w:rsidRDefault="00647C3F" w:rsidP="00064E28">
                      <w:pPr>
                        <w:rPr>
                          <w:i/>
                          <w:sz w:val="22"/>
                          <w:szCs w:val="22"/>
                        </w:rPr>
                      </w:pPr>
                      <w:r w:rsidRPr="002C7D1F">
                        <w:rPr>
                          <w:i/>
                          <w:sz w:val="22"/>
                          <w:szCs w:val="22"/>
                        </w:rPr>
                        <w:t xml:space="preserve">Annex 17: </w:t>
                      </w:r>
                      <w:r w:rsidRPr="002C7D1F">
                        <w:rPr>
                          <w:rFonts w:cstheme="minorHAnsi"/>
                          <w:i/>
                          <w:sz w:val="22"/>
                          <w:szCs w:val="22"/>
                        </w:rPr>
                        <w:t>§</w:t>
                      </w:r>
                      <w:r w:rsidRPr="002C7D1F">
                        <w:rPr>
                          <w:i/>
                          <w:sz w:val="22"/>
                          <w:szCs w:val="22"/>
                        </w:rPr>
                        <w:t>4.9 Measures relating to cyber threats</w:t>
                      </w:r>
                    </w:p>
                    <w:p w:rsidR="00647C3F" w:rsidRPr="002C7D1F" w:rsidRDefault="00647C3F" w:rsidP="00064E28">
                      <w:pPr>
                        <w:rPr>
                          <w:i/>
                          <w:sz w:val="22"/>
                          <w:szCs w:val="22"/>
                        </w:rPr>
                      </w:pPr>
                      <w:r w:rsidRPr="002C7D1F">
                        <w:rPr>
                          <w:i/>
                          <w:sz w:val="22"/>
                          <w:szCs w:val="22"/>
                        </w:rPr>
                        <w:t>4.9.1 Each Contracting State shall ensure that operators or entities as defined in the national civil aviation security programme or other relevant national documentation identify their critical information and communications technology systems and data used for civil aviation purposes and, in accordance with a risk assessment, develop and implement, as appropriate, measures to protect them from unlawful interference.</w:t>
                      </w:r>
                    </w:p>
                    <w:p w:rsidR="00647C3F" w:rsidRPr="002C7D1F" w:rsidRDefault="00647C3F" w:rsidP="00DA5F47">
                      <w:pPr>
                        <w:rPr>
                          <w:i/>
                          <w:sz w:val="22"/>
                          <w:szCs w:val="22"/>
                        </w:rPr>
                      </w:pPr>
                      <w:r w:rsidRPr="002C7D1F">
                        <w:rPr>
                          <w:i/>
                          <w:sz w:val="22"/>
                          <w:szCs w:val="22"/>
                        </w:rPr>
                        <w:t>4.9.2 Recommendation.—Each Contracting State should ensure that the measures implemented protect, as appropriate, the confidentiality, integrity and availability of the identified critical systems and/or data. The measures should include, inter alia, security by design, supply chain security, network separation, and the protection and/or limitation of any remote access capabilities, as appropriate and in accordance with the risk assessment carried out by its relevant national authorities.</w:t>
                      </w:r>
                    </w:p>
                    <w:p w:rsidR="00647C3F" w:rsidRDefault="00647C3F" w:rsidP="00DA5F47">
                      <w:pPr>
                        <w:rPr>
                          <w:rFonts w:cs="Times New Roman"/>
                          <w:szCs w:val="20"/>
                        </w:rPr>
                      </w:pPr>
                      <w:r w:rsidRPr="002C7D1F">
                        <w:t xml:space="preserve">Special attention needs to be paid </w:t>
                      </w:r>
                      <w:r>
                        <w:t>to the information exchanges within the DAA system, since as conceived currently, the system will be distributed among the RPA and RPS.  Most recently, the standard “The exchange of information between components of the DAA system shall be secure”, but the Secretariat decided to merge it with 2.4.1 by adding the “</w:t>
                      </w:r>
                      <w:r>
                        <w:rPr>
                          <w:rFonts w:cs="Times New Roman"/>
                          <w:szCs w:val="20"/>
                        </w:rPr>
                        <w:t>including information exchanges between DAA system components” and moving the notes up to 2.4.1.</w:t>
                      </w:r>
                    </w:p>
                  </w:txbxContent>
                </v:textbox>
                <w10:anchorlock/>
              </v:shape>
            </w:pict>
          </mc:Fallback>
        </mc:AlternateContent>
      </w:r>
    </w:p>
    <w:p w:rsidR="00ED51A0" w:rsidRPr="007A4F76" w:rsidRDefault="00ED51A0" w:rsidP="00151C18">
      <w:pPr>
        <w:pStyle w:val="ListParagraph"/>
        <w:numPr>
          <w:ilvl w:val="2"/>
          <w:numId w:val="8"/>
        </w:numPr>
        <w:rPr>
          <w:rFonts w:cs="Times New Roman"/>
          <w:szCs w:val="20"/>
        </w:rPr>
      </w:pPr>
      <w:r w:rsidRPr="007A4F76">
        <w:rPr>
          <w:rFonts w:cs="Times New Roman"/>
          <w:szCs w:val="20"/>
        </w:rPr>
        <w:t>[Standard] If surveillance data is not collected through a</w:t>
      </w:r>
      <w:r w:rsidR="00BF0D75" w:rsidRPr="007A4F76">
        <w:rPr>
          <w:rFonts w:cs="Times New Roman"/>
          <w:szCs w:val="20"/>
        </w:rPr>
        <w:t xml:space="preserve">n independent </w:t>
      </w:r>
      <w:r w:rsidR="00F67C56" w:rsidRPr="007A4F76">
        <w:rPr>
          <w:rFonts w:cs="Times New Roman"/>
          <w:szCs w:val="20"/>
        </w:rPr>
        <w:t>means,</w:t>
      </w:r>
      <w:r w:rsidRPr="007A4F76">
        <w:rPr>
          <w:rFonts w:cs="Times New Roman"/>
          <w:szCs w:val="20"/>
        </w:rPr>
        <w:t xml:space="preserve"> the</w:t>
      </w:r>
      <w:r w:rsidR="00A6447D" w:rsidRPr="007A4F76">
        <w:rPr>
          <w:rFonts w:cs="Times New Roman"/>
          <w:szCs w:val="20"/>
        </w:rPr>
        <w:t>n any</w:t>
      </w:r>
      <w:r w:rsidRPr="007A4F76">
        <w:rPr>
          <w:rFonts w:cs="Times New Roman"/>
          <w:szCs w:val="20"/>
        </w:rPr>
        <w:t xml:space="preserve"> </w:t>
      </w:r>
      <w:r w:rsidR="00A6447D" w:rsidRPr="007A4F76">
        <w:rPr>
          <w:rFonts w:cs="Times New Roman"/>
          <w:szCs w:val="20"/>
        </w:rPr>
        <w:t xml:space="preserve">such </w:t>
      </w:r>
      <w:r w:rsidRPr="007A4F76">
        <w:rPr>
          <w:rFonts w:cs="Times New Roman"/>
          <w:szCs w:val="20"/>
        </w:rPr>
        <w:t xml:space="preserve">data shall be </w:t>
      </w:r>
      <w:r w:rsidR="00633088">
        <w:rPr>
          <w:rFonts w:cs="Times New Roman"/>
          <w:szCs w:val="20"/>
        </w:rPr>
        <w:t xml:space="preserve">independently </w:t>
      </w:r>
      <w:r w:rsidRPr="007A4F76">
        <w:rPr>
          <w:rFonts w:cs="Times New Roman"/>
          <w:szCs w:val="20"/>
        </w:rPr>
        <w:t xml:space="preserve">validated </w:t>
      </w:r>
      <w:r w:rsidR="00620F9F" w:rsidRPr="007A4F76">
        <w:rPr>
          <w:rFonts w:cs="Times New Roman"/>
          <w:szCs w:val="20"/>
        </w:rPr>
        <w:t>prior to use in issuing warning alert</w:t>
      </w:r>
      <w:r w:rsidR="00EF4C85" w:rsidRPr="007A4F76">
        <w:rPr>
          <w:rFonts w:cs="Times New Roman"/>
          <w:szCs w:val="20"/>
        </w:rPr>
        <w:t>s</w:t>
      </w:r>
      <w:r w:rsidR="00620F9F" w:rsidRPr="007A4F76">
        <w:rPr>
          <w:rFonts w:cs="Times New Roman"/>
          <w:szCs w:val="20"/>
        </w:rPr>
        <w:t xml:space="preserve"> </w:t>
      </w:r>
      <w:r w:rsidR="008D1C02" w:rsidRPr="007A4F76">
        <w:rPr>
          <w:rFonts w:cs="Times New Roman"/>
          <w:szCs w:val="20"/>
        </w:rPr>
        <w:t>and associate</w:t>
      </w:r>
      <w:r w:rsidR="006355EA" w:rsidRPr="007A4F76">
        <w:rPr>
          <w:rFonts w:cs="Times New Roman"/>
          <w:szCs w:val="20"/>
        </w:rPr>
        <w:t xml:space="preserve">d </w:t>
      </w:r>
      <w:r w:rsidR="00C02957">
        <w:rPr>
          <w:rFonts w:cs="Times New Roman"/>
          <w:szCs w:val="20"/>
        </w:rPr>
        <w:t>manoeuvre guidance</w:t>
      </w:r>
      <w:r w:rsidRPr="007A4F76">
        <w:rPr>
          <w:rFonts w:cs="Times New Roman"/>
          <w:szCs w:val="20"/>
        </w:rPr>
        <w:t>.</w:t>
      </w:r>
    </w:p>
    <w:p w:rsidR="00FA17B2" w:rsidRPr="007A4F76" w:rsidRDefault="00FA17B2" w:rsidP="00524D4B">
      <w:pPr>
        <w:rPr>
          <w:i/>
        </w:rPr>
      </w:pPr>
      <w:r w:rsidRPr="007A4F76">
        <w:rPr>
          <w:i/>
        </w:rPr>
        <w:t>Note</w:t>
      </w:r>
      <w:r w:rsidR="006355EA" w:rsidRPr="007A4F76">
        <w:rPr>
          <w:i/>
        </w:rPr>
        <w:t xml:space="preserve"> 1</w:t>
      </w:r>
      <w:r w:rsidRPr="007A4F76">
        <w:rPr>
          <w:i/>
        </w:rPr>
        <w:t>. – Mode-S interrogations/replies, primary radar, electro-optical sensors are all considered independent means of collecting surveillance data to track aircraft.</w:t>
      </w:r>
    </w:p>
    <w:p w:rsidR="00F67C56" w:rsidRPr="007A4F76" w:rsidRDefault="006355EA" w:rsidP="00524D4B">
      <w:pPr>
        <w:rPr>
          <w:rFonts w:cs="Times New Roman"/>
          <w:i/>
          <w:szCs w:val="20"/>
        </w:rPr>
      </w:pPr>
      <w:r w:rsidRPr="007A4F76">
        <w:rPr>
          <w:rFonts w:cs="Times New Roman"/>
          <w:i/>
          <w:szCs w:val="20"/>
        </w:rPr>
        <w:t xml:space="preserve">Note 2. - </w:t>
      </w:r>
      <w:r w:rsidR="008A75F4" w:rsidRPr="007A4F76">
        <w:rPr>
          <w:rFonts w:cs="Times New Roman"/>
          <w:i/>
          <w:szCs w:val="20"/>
        </w:rPr>
        <w:t>ADS-B</w:t>
      </w:r>
      <w:r w:rsidRPr="007A4F76">
        <w:rPr>
          <w:rFonts w:cs="Times New Roman"/>
          <w:i/>
          <w:szCs w:val="20"/>
        </w:rPr>
        <w:t xml:space="preserve"> over</w:t>
      </w:r>
      <w:r w:rsidR="008A75F4" w:rsidRPr="007A4F76">
        <w:rPr>
          <w:rFonts w:cs="Times New Roman"/>
          <w:i/>
          <w:szCs w:val="20"/>
        </w:rPr>
        <w:t xml:space="preserve"> 1090ES</w:t>
      </w:r>
      <w:r w:rsidR="002935D3" w:rsidRPr="007A4F76">
        <w:rPr>
          <w:rFonts w:cs="Times New Roman"/>
          <w:i/>
          <w:szCs w:val="20"/>
        </w:rPr>
        <w:t xml:space="preserve"> validat</w:t>
      </w:r>
      <w:r w:rsidR="006363A3">
        <w:rPr>
          <w:rFonts w:cs="Times New Roman"/>
          <w:i/>
          <w:szCs w:val="20"/>
        </w:rPr>
        <w:t>ion</w:t>
      </w:r>
      <w:r w:rsidR="002935D3" w:rsidRPr="007A4F76">
        <w:rPr>
          <w:rFonts w:cs="Times New Roman"/>
          <w:i/>
          <w:szCs w:val="20"/>
        </w:rPr>
        <w:t xml:space="preserve"> </w:t>
      </w:r>
      <w:r w:rsidR="006363A3">
        <w:rPr>
          <w:rFonts w:cs="Times New Roman"/>
          <w:i/>
          <w:szCs w:val="20"/>
        </w:rPr>
        <w:t xml:space="preserve">is addressed </w:t>
      </w:r>
      <w:r w:rsidR="003A213F" w:rsidRPr="007A4F76">
        <w:rPr>
          <w:rFonts w:cs="Times New Roman"/>
          <w:i/>
          <w:szCs w:val="20"/>
        </w:rPr>
        <w:t>in § 3.2.1.2.1.4.</w:t>
      </w:r>
    </w:p>
    <w:p w:rsidR="006355EA" w:rsidRPr="007A4F76" w:rsidRDefault="006355EA" w:rsidP="00524D4B">
      <w:pPr>
        <w:rPr>
          <w:rFonts w:cs="Times New Roman"/>
          <w:i/>
          <w:szCs w:val="20"/>
        </w:rPr>
      </w:pPr>
      <w:r w:rsidRPr="007A4F76">
        <w:rPr>
          <w:rFonts w:cs="Times New Roman"/>
          <w:i/>
          <w:szCs w:val="20"/>
        </w:rPr>
        <w:t>Note 3. – ADS-B over VDL Mode 4 validat</w:t>
      </w:r>
      <w:r w:rsidR="006363A3">
        <w:rPr>
          <w:rFonts w:cs="Times New Roman"/>
          <w:i/>
          <w:szCs w:val="20"/>
        </w:rPr>
        <w:t>ion</w:t>
      </w:r>
      <w:r w:rsidRPr="007A4F76">
        <w:rPr>
          <w:rFonts w:cs="Times New Roman"/>
          <w:i/>
          <w:szCs w:val="20"/>
        </w:rPr>
        <w:t xml:space="preserve"> </w:t>
      </w:r>
      <w:r w:rsidR="006363A3">
        <w:rPr>
          <w:rFonts w:cs="Times New Roman"/>
          <w:i/>
          <w:szCs w:val="20"/>
        </w:rPr>
        <w:t xml:space="preserve">is addressed </w:t>
      </w:r>
      <w:r w:rsidRPr="007A4F76">
        <w:rPr>
          <w:rFonts w:cs="Times New Roman"/>
          <w:i/>
          <w:szCs w:val="20"/>
        </w:rPr>
        <w:t>in § 3.2.1.2.2.3</w:t>
      </w:r>
    </w:p>
    <w:p w:rsidR="0018722F" w:rsidRPr="007A4F76" w:rsidRDefault="006355EA" w:rsidP="00524D4B">
      <w:pPr>
        <w:rPr>
          <w:rFonts w:cs="Times New Roman"/>
          <w:szCs w:val="20"/>
        </w:rPr>
      </w:pPr>
      <w:r w:rsidRPr="007A4F76">
        <w:rPr>
          <w:rFonts w:cs="Times New Roman"/>
          <w:i/>
          <w:szCs w:val="20"/>
        </w:rPr>
        <w:t xml:space="preserve">Note 4. - </w:t>
      </w:r>
      <w:r w:rsidR="00330FD4" w:rsidRPr="007A4F76">
        <w:rPr>
          <w:rFonts w:cs="Times New Roman"/>
          <w:i/>
          <w:szCs w:val="20"/>
        </w:rPr>
        <w:t>ADS-B</w:t>
      </w:r>
      <w:r w:rsidR="00594571" w:rsidRPr="007A4F76">
        <w:rPr>
          <w:rFonts w:cs="Times New Roman"/>
          <w:i/>
          <w:szCs w:val="20"/>
        </w:rPr>
        <w:t xml:space="preserve"> </w:t>
      </w:r>
      <w:r w:rsidRPr="007A4F76">
        <w:rPr>
          <w:rFonts w:cs="Times New Roman"/>
          <w:i/>
          <w:szCs w:val="20"/>
        </w:rPr>
        <w:t xml:space="preserve">over </w:t>
      </w:r>
      <w:r w:rsidR="00594571" w:rsidRPr="007A4F76">
        <w:rPr>
          <w:rFonts w:cs="Times New Roman"/>
          <w:i/>
          <w:szCs w:val="20"/>
        </w:rPr>
        <w:t>UAT</w:t>
      </w:r>
      <w:r w:rsidR="00330FD4" w:rsidRPr="007A4F76">
        <w:rPr>
          <w:rFonts w:cs="Times New Roman"/>
          <w:i/>
          <w:szCs w:val="20"/>
        </w:rPr>
        <w:t xml:space="preserve"> validat</w:t>
      </w:r>
      <w:r w:rsidR="006363A3">
        <w:rPr>
          <w:rFonts w:cs="Times New Roman"/>
          <w:i/>
          <w:szCs w:val="20"/>
        </w:rPr>
        <w:t>ion is addressed</w:t>
      </w:r>
      <w:r w:rsidR="00330FD4" w:rsidRPr="007A4F76">
        <w:rPr>
          <w:rFonts w:cs="Times New Roman"/>
          <w:i/>
          <w:szCs w:val="20"/>
        </w:rPr>
        <w:t xml:space="preserve"> </w:t>
      </w:r>
      <w:r w:rsidR="003A213F" w:rsidRPr="007A4F76">
        <w:rPr>
          <w:rFonts w:cs="Times New Roman"/>
          <w:i/>
          <w:szCs w:val="20"/>
        </w:rPr>
        <w:t>in § 3.2.1.2.3</w:t>
      </w:r>
      <w:r w:rsidRPr="007A4F76">
        <w:rPr>
          <w:rFonts w:cs="Times New Roman"/>
          <w:i/>
          <w:szCs w:val="20"/>
        </w:rPr>
        <w:t>.3</w:t>
      </w:r>
    </w:p>
    <w:p w:rsidR="00DA5F47" w:rsidRPr="007A4F76" w:rsidRDefault="00DA5F47" w:rsidP="00ED51A0">
      <w:pPr>
        <w:rPr>
          <w:rFonts w:cs="Times New Roman"/>
          <w:szCs w:val="20"/>
        </w:rPr>
      </w:pPr>
      <w:r w:rsidRPr="007A4F76">
        <w:rPr>
          <w:noProof/>
          <w:lang w:eastAsia="zh-CN"/>
        </w:rPr>
        <mc:AlternateContent>
          <mc:Choice Requires="wps">
            <w:drawing>
              <wp:inline distT="0" distB="0" distL="0" distR="0" wp14:anchorId="4BD296F5" wp14:editId="68F601A7">
                <wp:extent cx="5859780" cy="1403985"/>
                <wp:effectExtent l="0" t="0" r="26670" b="2730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DA5F47">
                            <w:r w:rsidRPr="00C64E62">
                              <w:rPr>
                                <w:b/>
                                <w:u w:val="single"/>
                              </w:rPr>
                              <w:t>Rational</w:t>
                            </w:r>
                            <w:r>
                              <w:rPr>
                                <w:b/>
                                <w:u w:val="single"/>
                              </w:rPr>
                              <w:t>e</w:t>
                            </w:r>
                            <w:r w:rsidRPr="00C64E62">
                              <w:rPr>
                                <w:b/>
                                <w:u w:val="single"/>
                              </w:rPr>
                              <w:t>:</w:t>
                            </w:r>
                            <w:r>
                              <w:t xml:space="preserve"> DAA traffic surveillance provides a potentially vulnerable point in the DAA system and methods for validating surveillance data already exist in ACAS, therefore it requires special consideration for DAA.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BD296F5" id="_x0000_s1060"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w4tJgIAAE4EAAAOAAAAZHJzL2Uyb0RvYy54bWysVNtu2zAMfR+wfxD0vthJ4zUx4hRdugwD&#10;ugvQ7gNoWY6F6TZJiZ19/Sg5TbPbyzA/CKJIHR4dkl7dDEqSA3deGF3R6SSnhGtmGqF3Ff3yuH21&#10;oMQH0A1Io3lFj9zTm/XLF6velnxmOiMb7giCaF/2tqJdCLbMMs86rsBPjOUana1xCgKabpc1DnpE&#10;VzKb5fnrrDeusc4w7j2e3o1Ouk74bctZ+NS2ngciK4rcQlpdWuu4ZusVlDsHthPsRAP+gYUCoTHp&#10;GeoOApC9E79BKcGc8aYNE2ZUZtpWMJ7egK+Z5r+85qEDy9NbUBxvzzL5/wfLPh4+OyIarB3Ko0Fh&#10;jR75EMgbM5BZlKe3vsSoB4txYcBjDE1P9fbesK+eaLPpQO/4rXOm7zg0SG8ab2YXV0ccH0Hq/oNp&#10;MA3sg0lAQ+tU1A7VIIiOPI7n0kQqDA+LRbG8XqCLoW86z6+WiyLlgPLpunU+vONGkbipqMPaJ3g4&#10;3PsQ6UD5FBKzeSNFsxVSJsPt6o105ADYJ9v0ndB/CpOa9BVdFrNiVOCvEHn6/gShRMCGl0JVdHEO&#10;gjLq9lY3qR0DCDnukbLUJyGjdqOKYaiHVLKrecwQVa5Nc0RpnRkbHAcSN51x3ynpsbkr6r/twXFK&#10;5HuN5VlO5/M4DcmYF9czNNylp770gGYIVdFAybjdhDRBSTh7i2XciiTwM5MTZ2zapPtpwOJUXNop&#10;6vk3sP4BAAD//wMAUEsDBBQABgAIAAAAIQCNAV2H2wAAAAUBAAAPAAAAZHJzL2Rvd25yZXYueG1s&#10;TI/BTsMwEETvSPyDtUjcqJNIIAhxKkTVM6VUQtwcextHjdchdtOUr2fhApeRVrOaeVMtZ9+LCcfY&#10;BVKQLzIQSCbYjloFu7f1zT2ImDRZ3QdCBWeMsKwvLypd2nCiV5y2qRUcQrHUClxKQyllNA69josw&#10;ILG3D6PXic+xlXbUJw73vSyy7E563RE3OD3gs0Nz2B69grjafA5mv2kOzp6/XlbTrXlffyh1fTU/&#10;PYJIOKe/Z/jBZ3SomakJR7JR9Ap4SPpV9h6Kgmc0Cooiz0HWlfxPX38DAAD//wMAUEsBAi0AFAAG&#10;AAgAAAAhALaDOJL+AAAA4QEAABMAAAAAAAAAAAAAAAAAAAAAAFtDb250ZW50X1R5cGVzXS54bWxQ&#10;SwECLQAUAAYACAAAACEAOP0h/9YAAACUAQAACwAAAAAAAAAAAAAAAAAvAQAAX3JlbHMvLnJlbHNQ&#10;SwECLQAUAAYACAAAACEAJjsOLSYCAABOBAAADgAAAAAAAAAAAAAAAAAuAgAAZHJzL2Uyb0RvYy54&#10;bWxQSwECLQAUAAYACAAAACEAjQFdh9sAAAAFAQAADwAAAAAAAAAAAAAAAACABAAAZHJzL2Rvd25y&#10;ZXYueG1sUEsFBgAAAAAEAAQA8wAAAIgFAAAAAA==&#10;">
                <v:textbox style="mso-fit-shape-to-text:t">
                  <w:txbxContent>
                    <w:p w:rsidR="00647C3F" w:rsidRPr="00C64E62" w:rsidRDefault="00647C3F" w:rsidP="00DA5F47">
                      <w:r w:rsidRPr="00C64E62">
                        <w:rPr>
                          <w:b/>
                          <w:u w:val="single"/>
                        </w:rPr>
                        <w:t>Rational</w:t>
                      </w:r>
                      <w:r>
                        <w:rPr>
                          <w:b/>
                          <w:u w:val="single"/>
                        </w:rPr>
                        <w:t>e</w:t>
                      </w:r>
                      <w:r w:rsidRPr="00C64E62">
                        <w:rPr>
                          <w:b/>
                          <w:u w:val="single"/>
                        </w:rPr>
                        <w:t>:</w:t>
                      </w:r>
                      <w:r>
                        <w:t xml:space="preserve"> DAA traffic surveillance provides a potentially vulnerable point in the DAA system and methods for validating surveillance data already exist in ACAS, therefore it requires special consideration for DAA.  </w:t>
                      </w:r>
                    </w:p>
                  </w:txbxContent>
                </v:textbox>
                <w10:anchorlock/>
              </v:shape>
            </w:pict>
          </mc:Fallback>
        </mc:AlternateContent>
      </w:r>
    </w:p>
    <w:p w:rsidR="00ED51A0" w:rsidRPr="007A4F76" w:rsidRDefault="00254C5F" w:rsidP="00151C18">
      <w:pPr>
        <w:pStyle w:val="Heading2"/>
        <w:numPr>
          <w:ilvl w:val="1"/>
          <w:numId w:val="8"/>
        </w:numPr>
        <w:rPr>
          <w:b/>
          <w:sz w:val="22"/>
          <w:szCs w:val="22"/>
        </w:rPr>
      </w:pPr>
      <w:bookmarkStart w:id="15" w:name="_Toc528313799"/>
      <w:r w:rsidRPr="007A4F76">
        <w:rPr>
          <w:b/>
          <w:sz w:val="22"/>
          <w:szCs w:val="22"/>
        </w:rPr>
        <w:lastRenderedPageBreak/>
        <w:t xml:space="preserve">HUMAN FACTORS </w:t>
      </w:r>
      <w:r w:rsidR="00ED51A0" w:rsidRPr="007A4F76">
        <w:rPr>
          <w:b/>
          <w:sz w:val="22"/>
          <w:szCs w:val="22"/>
        </w:rPr>
        <w:t>FOR DAA</w:t>
      </w:r>
      <w:bookmarkEnd w:id="13"/>
      <w:bookmarkEnd w:id="15"/>
    </w:p>
    <w:p w:rsidR="00254C5F" w:rsidRPr="007A4F76" w:rsidRDefault="00254C5F" w:rsidP="00254C5F">
      <w:pPr>
        <w:pStyle w:val="ListParagraph"/>
        <w:ind w:left="360"/>
      </w:pPr>
    </w:p>
    <w:p w:rsidR="00ED51A0" w:rsidRPr="007A4F76" w:rsidRDefault="00ED51A0" w:rsidP="00151C18">
      <w:pPr>
        <w:pStyle w:val="ListParagraph"/>
        <w:numPr>
          <w:ilvl w:val="2"/>
          <w:numId w:val="8"/>
        </w:numPr>
        <w:rPr>
          <w:rFonts w:cs="Times New Roman"/>
        </w:rPr>
      </w:pPr>
      <w:r w:rsidRPr="007A4F76">
        <w:rPr>
          <w:rFonts w:cs="Times New Roman"/>
        </w:rPr>
        <w:t xml:space="preserve">[Standard] Human Factors principles </w:t>
      </w:r>
      <w:r w:rsidR="003D38AF" w:rsidRPr="007A4F76">
        <w:rPr>
          <w:rFonts w:cs="Times New Roman"/>
        </w:rPr>
        <w:t xml:space="preserve">shall </w:t>
      </w:r>
      <w:r w:rsidRPr="007A4F76">
        <w:rPr>
          <w:rFonts w:cs="Times New Roman"/>
        </w:rPr>
        <w:t xml:space="preserve">be observed in the design of </w:t>
      </w:r>
      <w:r w:rsidR="0087266F">
        <w:rPr>
          <w:rFonts w:cs="Times New Roman"/>
        </w:rPr>
        <w:t xml:space="preserve">the </w:t>
      </w:r>
      <w:r w:rsidRPr="007A4F76">
        <w:rPr>
          <w:rFonts w:cs="Times New Roman"/>
        </w:rPr>
        <w:t xml:space="preserve">DAA </w:t>
      </w:r>
      <w:r w:rsidR="0087266F">
        <w:rPr>
          <w:rFonts w:cs="Times New Roman"/>
        </w:rPr>
        <w:t>system</w:t>
      </w:r>
      <w:r w:rsidRPr="007A4F76">
        <w:rPr>
          <w:rFonts w:cs="Times New Roman"/>
        </w:rPr>
        <w:t>.</w:t>
      </w:r>
    </w:p>
    <w:p w:rsidR="00AB7817" w:rsidRPr="007A4F76" w:rsidRDefault="00ED51A0" w:rsidP="00ED51A0">
      <w:pPr>
        <w:rPr>
          <w:rFonts w:cs="Times New Roman"/>
          <w:szCs w:val="20"/>
        </w:rPr>
      </w:pPr>
      <w:r w:rsidRPr="007A4F76">
        <w:rPr>
          <w:rFonts w:cs="Times New Roman"/>
          <w:i/>
        </w:rPr>
        <w:t>Note. -- Guidance material on Human Factors principles can be found in</w:t>
      </w:r>
      <w:r w:rsidR="00EF4C85" w:rsidRPr="007A4F76">
        <w:rPr>
          <w:rFonts w:cs="Times New Roman"/>
          <w:i/>
        </w:rPr>
        <w:t xml:space="preserve"> the</w:t>
      </w:r>
      <w:r w:rsidRPr="007A4F76">
        <w:rPr>
          <w:rFonts w:cs="Times New Roman"/>
          <w:i/>
        </w:rPr>
        <w:t xml:space="preserve"> Human Factors Training Manual </w:t>
      </w:r>
      <w:r w:rsidR="00C42D5A" w:rsidRPr="007A4F76">
        <w:rPr>
          <w:rFonts w:cs="Times New Roman"/>
          <w:i/>
        </w:rPr>
        <w:t xml:space="preserve">(Doc 9683) </w:t>
      </w:r>
      <w:r w:rsidRPr="007A4F76">
        <w:rPr>
          <w:rFonts w:cs="Times New Roman"/>
          <w:i/>
        </w:rPr>
        <w:t>and Circular 249 (Human Factors Digest No. 11 — Human Factors in CNS/ATM Systems).</w:t>
      </w:r>
    </w:p>
    <w:bookmarkEnd w:id="14"/>
    <w:p w:rsidR="00595B29" w:rsidRPr="007A4F76" w:rsidRDefault="00595B29" w:rsidP="00595B29">
      <w:pPr>
        <w:rPr>
          <w:i/>
        </w:rPr>
      </w:pPr>
    </w:p>
    <w:p w:rsidR="004E68BF" w:rsidRPr="007A4F76" w:rsidRDefault="004E68BF" w:rsidP="00595B29">
      <w:r w:rsidRPr="007A4F76">
        <w:rPr>
          <w:noProof/>
          <w:lang w:eastAsia="zh-CN"/>
        </w:rPr>
        <mc:AlternateContent>
          <mc:Choice Requires="wps">
            <w:drawing>
              <wp:inline distT="0" distB="0" distL="0" distR="0" wp14:anchorId="40AA5CE7" wp14:editId="62BADFB6">
                <wp:extent cx="5859780" cy="1403985"/>
                <wp:effectExtent l="0" t="0" r="26670" b="2730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E68BF">
                            <w:r w:rsidRPr="00C64E62">
                              <w:rPr>
                                <w:b/>
                                <w:u w:val="single"/>
                              </w:rPr>
                              <w:t>Rational</w:t>
                            </w:r>
                            <w:r>
                              <w:rPr>
                                <w:b/>
                                <w:u w:val="single"/>
                              </w:rPr>
                              <w:t>e</w:t>
                            </w:r>
                            <w:r w:rsidRPr="00C64E62">
                              <w:rPr>
                                <w:b/>
                                <w:u w:val="single"/>
                              </w:rPr>
                              <w:t>:</w:t>
                            </w:r>
                            <w:r>
                              <w:t xml:space="preserve"> It is assumed that the entire RPAS, and especially the RPS, will need to be designed, developed, and operated in manner that observes human factor principles, but the working group considers that DAA will require special attention from designers and regulators.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0AA5CE7" id="_x0000_s1061"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KVJwIAAE4EAAAOAAAAZHJzL2Uyb0RvYy54bWysVNuO2yAQfa/Uf0C8N7azSTex4qy22aaq&#10;tL1Iu/0AjHGMCgwFEjv9+g44m01vL1X9gBhmOJw5M+PVzaAVOQjnJZiKFpOcEmE4NNLsKvrlcftq&#10;QYkPzDRMgREVPQpPb9YvX6x6W4opdKAa4QiCGF/2tqJdCLbMMs87oZmfgBUGnS04zQKabpc1jvWI&#10;rlU2zfPXWQ+usQ648B5P70YnXSf8thU8fGpbLwJRFUVuIa0urXVcs/WKlTvHbCf5iQb7BxaaSYOP&#10;nqHuWGBk7+RvUFpyBx7aMOGgM2hbyUXKAbMp8l+yeeiYFSkXFMfbs0z+/8Hyj4fPjsgGa1dQYpjG&#10;Gj2KIZA3MJBplKe3vsSoB4txYcBjDE2pensP/KsnBjYdMztx6xz0nWAN0ivizezi6ojjI0jdf4AG&#10;n2H7AAloaJ2O2qEaBNGxTMdzaSIVjofzxXx5vUAXR18xy6+Wi3l6g5VP163z4Z0ATeKmog5rn+DZ&#10;4d6HSIeVTyHxNQ9KNlupVDLcrt4oRw4M+2SbvhP6T2HKkL6iy/l0PirwV4g8fX+C0DJgwyupK7o4&#10;B7Ey6vbWNKkdA5Nq3CNlZU5CRu1GFcNQD6lkV0mCqHINzRGldTA2OA4kbjpw3ynpsbkr6r/tmROU&#10;qPcGy7MsZrM4DcmYza+naLhLT33pYYYjVEUDJeN2E9IEJeHsLZZxK5PAz0xOnLFpk+6nAYtTcWmn&#10;qOffwPoH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LP4opUnAgAATgQAAA4AAAAAAAAAAAAAAAAALgIAAGRycy9lMm9Eb2Mu&#10;eG1sUEsBAi0AFAAGAAgAAAAhAI0BXYfbAAAABQEAAA8AAAAAAAAAAAAAAAAAgQQAAGRycy9kb3du&#10;cmV2LnhtbFBLBQYAAAAABAAEAPMAAACJBQAAAAA=&#10;">
                <v:textbox style="mso-fit-shape-to-text:t">
                  <w:txbxContent>
                    <w:p w:rsidR="00647C3F" w:rsidRDefault="00647C3F" w:rsidP="004E68BF">
                      <w:r w:rsidRPr="00C64E62">
                        <w:rPr>
                          <w:b/>
                          <w:u w:val="single"/>
                        </w:rPr>
                        <w:t>Rational</w:t>
                      </w:r>
                      <w:r>
                        <w:rPr>
                          <w:b/>
                          <w:u w:val="single"/>
                        </w:rPr>
                        <w:t>e</w:t>
                      </w:r>
                      <w:r w:rsidRPr="00C64E62">
                        <w:rPr>
                          <w:b/>
                          <w:u w:val="single"/>
                        </w:rPr>
                        <w:t>:</w:t>
                      </w:r>
                      <w:r>
                        <w:t xml:space="preserve"> It is assumed that the entire RPAS, and especially the RPS, will need to be designed, developed, and operated in manner that observes human factor principles, but the working group considers that DAA will require special attention from designers and regulators. </w:t>
                      </w:r>
                    </w:p>
                  </w:txbxContent>
                </v:textbox>
                <w10:anchorlock/>
              </v:shape>
            </w:pict>
          </mc:Fallback>
        </mc:AlternateContent>
      </w:r>
    </w:p>
    <w:p w:rsidR="00060C08" w:rsidRPr="007A4F76" w:rsidRDefault="00254C5F" w:rsidP="00151C18">
      <w:pPr>
        <w:pStyle w:val="Heading2"/>
        <w:numPr>
          <w:ilvl w:val="1"/>
          <w:numId w:val="8"/>
        </w:numPr>
        <w:rPr>
          <w:b/>
          <w:sz w:val="22"/>
          <w:szCs w:val="22"/>
        </w:rPr>
      </w:pPr>
      <w:bookmarkStart w:id="16" w:name="_Ref491992919"/>
      <w:bookmarkStart w:id="17" w:name="_Toc528313800"/>
      <w:r w:rsidRPr="007A4F76">
        <w:rPr>
          <w:b/>
          <w:sz w:val="22"/>
          <w:szCs w:val="22"/>
        </w:rPr>
        <w:t>ATMOSPHERIC</w:t>
      </w:r>
      <w:r w:rsidR="00060C08" w:rsidRPr="007A4F76">
        <w:rPr>
          <w:b/>
          <w:sz w:val="22"/>
          <w:szCs w:val="22"/>
        </w:rPr>
        <w:t xml:space="preserve"> CONDITIONS</w:t>
      </w:r>
      <w:bookmarkEnd w:id="16"/>
      <w:bookmarkEnd w:id="17"/>
    </w:p>
    <w:p w:rsidR="00254C5F" w:rsidRPr="007A4F76" w:rsidRDefault="00254C5F" w:rsidP="00254C5F">
      <w:pPr>
        <w:pStyle w:val="ListParagraph"/>
        <w:ind w:left="360"/>
      </w:pPr>
    </w:p>
    <w:p w:rsidR="004E68BF" w:rsidRPr="00485B62" w:rsidRDefault="0091401E" w:rsidP="0091401E">
      <w:pPr>
        <w:rPr>
          <w:i/>
        </w:rPr>
      </w:pPr>
      <w:r w:rsidRPr="00485B62">
        <w:rPr>
          <w:i/>
        </w:rPr>
        <w:t>Note</w:t>
      </w:r>
      <w:r w:rsidR="00485B62" w:rsidRPr="00485B62">
        <w:rPr>
          <w:i/>
        </w:rPr>
        <w:t xml:space="preserve"> 1</w:t>
      </w:r>
      <w:r w:rsidRPr="00485B62">
        <w:rPr>
          <w:i/>
        </w:rPr>
        <w:t xml:space="preserve">. – </w:t>
      </w:r>
      <w:r w:rsidR="0079266D" w:rsidRPr="00485B62">
        <w:rPr>
          <w:i/>
        </w:rPr>
        <w:t xml:space="preserve">The atmospheric conditions, </w:t>
      </w:r>
      <w:r w:rsidR="008C1D20" w:rsidRPr="00485B62">
        <w:rPr>
          <w:i/>
        </w:rPr>
        <w:t xml:space="preserve">discussed </w:t>
      </w:r>
      <w:r w:rsidR="0079266D" w:rsidRPr="00485B62">
        <w:rPr>
          <w:i/>
        </w:rPr>
        <w:t xml:space="preserve">in this section, are distinct from </w:t>
      </w:r>
      <w:r w:rsidRPr="00485B62">
        <w:rPr>
          <w:i/>
        </w:rPr>
        <w:t xml:space="preserve">the </w:t>
      </w:r>
      <w:r w:rsidR="0079266D" w:rsidRPr="00485B62">
        <w:rPr>
          <w:i/>
        </w:rPr>
        <w:t xml:space="preserve">environmental conditions </w:t>
      </w:r>
      <w:r w:rsidRPr="00485B62">
        <w:rPr>
          <w:i/>
        </w:rPr>
        <w:t xml:space="preserve">typically discussed in </w:t>
      </w:r>
      <w:r w:rsidR="0079266D" w:rsidRPr="00485B62">
        <w:rPr>
          <w:i/>
        </w:rPr>
        <w:t>a</w:t>
      </w:r>
      <w:r w:rsidRPr="00485B62">
        <w:rPr>
          <w:i/>
        </w:rPr>
        <w:t xml:space="preserve">irworthiness </w:t>
      </w:r>
      <w:r w:rsidR="0079266D" w:rsidRPr="00485B62">
        <w:rPr>
          <w:i/>
        </w:rPr>
        <w:t>requirements</w:t>
      </w:r>
      <w:r w:rsidR="005556F5" w:rsidRPr="00485B62">
        <w:rPr>
          <w:i/>
        </w:rPr>
        <w:t>.</w:t>
      </w:r>
    </w:p>
    <w:p w:rsidR="005D7D04" w:rsidRPr="00485B62" w:rsidRDefault="005D7D04" w:rsidP="005D7D04">
      <w:pPr>
        <w:rPr>
          <w:rFonts w:cs="Times New Roman"/>
          <w:i/>
        </w:rPr>
      </w:pPr>
      <w:r w:rsidRPr="00485B62">
        <w:rPr>
          <w:rFonts w:cs="Times New Roman"/>
          <w:i/>
        </w:rPr>
        <w:t>Note</w:t>
      </w:r>
      <w:r w:rsidR="00485B62" w:rsidRPr="00485B62">
        <w:rPr>
          <w:rFonts w:cs="Times New Roman"/>
          <w:i/>
        </w:rPr>
        <w:t xml:space="preserve"> 2</w:t>
      </w:r>
      <w:r w:rsidRPr="00485B62">
        <w:rPr>
          <w:rFonts w:cs="Times New Roman"/>
          <w:i/>
        </w:rPr>
        <w:t xml:space="preserve">. – </w:t>
      </w:r>
      <w:r w:rsidR="00CB1E00" w:rsidRPr="00485B62">
        <w:rPr>
          <w:rFonts w:cs="Times New Roman"/>
          <w:i/>
        </w:rPr>
        <w:t>Sensors to detect and track cooperative aircraft are not currently considered in this section because t</w:t>
      </w:r>
      <w:r w:rsidRPr="00485B62">
        <w:rPr>
          <w:rFonts w:cs="Times New Roman"/>
          <w:i/>
        </w:rPr>
        <w:t xml:space="preserve">he active and passive surveillance </w:t>
      </w:r>
      <w:r w:rsidR="0091401E" w:rsidRPr="00485B62">
        <w:rPr>
          <w:rFonts w:cs="Times New Roman"/>
          <w:i/>
        </w:rPr>
        <w:t xml:space="preserve">systems </w:t>
      </w:r>
      <w:r w:rsidRPr="00485B62">
        <w:rPr>
          <w:rFonts w:cs="Times New Roman"/>
          <w:i/>
        </w:rPr>
        <w:t xml:space="preserve">described in Annex 10 </w:t>
      </w:r>
      <w:r w:rsidR="004E08ED" w:rsidRPr="00485B62">
        <w:rPr>
          <w:rFonts w:cs="Times New Roman"/>
          <w:i/>
        </w:rPr>
        <w:t>Volume IV</w:t>
      </w:r>
      <w:r w:rsidRPr="00485B62">
        <w:rPr>
          <w:rFonts w:cs="Times New Roman"/>
          <w:i/>
        </w:rPr>
        <w:t xml:space="preserve"> Part 1 </w:t>
      </w:r>
      <w:r w:rsidR="004E08ED" w:rsidRPr="00485B62">
        <w:rPr>
          <w:i/>
          <w:iCs/>
        </w:rPr>
        <w:t xml:space="preserve">and in Annex 10, Volume III, Part 1, Chapter 6, §6.9 </w:t>
      </w:r>
      <w:r w:rsidR="0091401E" w:rsidRPr="00485B62">
        <w:rPr>
          <w:rFonts w:cs="Times New Roman"/>
          <w:i/>
        </w:rPr>
        <w:t xml:space="preserve">are </w:t>
      </w:r>
      <w:r w:rsidR="006144C7" w:rsidRPr="00485B62">
        <w:rPr>
          <w:rFonts w:cs="Times New Roman"/>
          <w:i/>
        </w:rPr>
        <w:t>considered to</w:t>
      </w:r>
      <w:r w:rsidR="0091401E" w:rsidRPr="00485B62">
        <w:rPr>
          <w:rFonts w:cs="Times New Roman"/>
          <w:i/>
        </w:rPr>
        <w:t xml:space="preserve"> meet </w:t>
      </w:r>
      <w:r w:rsidR="0039128D" w:rsidRPr="00485B62">
        <w:rPr>
          <w:rFonts w:cs="Times New Roman"/>
          <w:i/>
        </w:rPr>
        <w:t>their functional and performance requirements in all atmospheric conditions</w:t>
      </w:r>
      <w:r w:rsidR="0091401E" w:rsidRPr="00485B62">
        <w:rPr>
          <w:rFonts w:cs="Times New Roman"/>
          <w:i/>
        </w:rPr>
        <w:t xml:space="preserve">. </w:t>
      </w:r>
    </w:p>
    <w:p w:rsidR="004E68BF" w:rsidRPr="007A4F76" w:rsidRDefault="00485B62" w:rsidP="005D7D04">
      <w:pPr>
        <w:rPr>
          <w:rFonts w:cs="Times New Roman"/>
          <w:i/>
        </w:rPr>
      </w:pPr>
      <w:r w:rsidRPr="007A4F76">
        <w:rPr>
          <w:noProof/>
          <w:lang w:eastAsia="zh-CN"/>
        </w:rPr>
        <mc:AlternateContent>
          <mc:Choice Requires="wps">
            <w:drawing>
              <wp:inline distT="0" distB="0" distL="0" distR="0" wp14:anchorId="36252222" wp14:editId="499B4419">
                <wp:extent cx="5859780" cy="1403985"/>
                <wp:effectExtent l="0" t="0" r="26670" b="27305"/>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85B62">
                            <w:r w:rsidRPr="00C64E62">
                              <w:rPr>
                                <w:b/>
                                <w:u w:val="single"/>
                              </w:rPr>
                              <w:t>Rational</w:t>
                            </w:r>
                            <w:r>
                              <w:rPr>
                                <w:b/>
                                <w:u w:val="single"/>
                              </w:rPr>
                              <w:t>e</w:t>
                            </w:r>
                            <w:r w:rsidRPr="00C64E62">
                              <w:rPr>
                                <w:b/>
                                <w:u w:val="single"/>
                              </w:rPr>
                              <w:t>:</w:t>
                            </w:r>
                            <w:r>
                              <w:t xml:space="preserve"> Sub-chapter on Atmospheric conditions could cover more than conflicting traffic in the future. This is why it belongs to Chapter 2.</w:t>
                            </w:r>
                          </w:p>
                          <w:p w:rsidR="00647C3F" w:rsidRDefault="00647C3F" w:rsidP="00485B62">
                            <w:r>
                              <w:t>Annex 2 currently makes provisions for a pilot, with natural limitations associated with unaided human eyes, to perform “see and avoid” when they are able recognizing that atmospheric conditions may decrease the effectiveness of the pilot. This section attempts to replicate these provisions when sensors are used to enable the Remote Pilot to perform the same functions.</w:t>
                            </w:r>
                          </w:p>
                          <w:p w:rsidR="00647C3F" w:rsidRDefault="00647C3F" w:rsidP="00485B62">
                            <w:r>
                              <w:t xml:space="preserve"> It is assumed that existing active (e.g. ACAS) and passive (ADS-B) surveillance systems function in all-weather environments and so the working group wants to ensure that they maintain that capability as part of a DAA system. </w:t>
                            </w:r>
                          </w:p>
                          <w:p w:rsidR="00647C3F" w:rsidRPr="00C64E62" w:rsidRDefault="00647C3F" w:rsidP="00485B62">
                            <w:r>
                              <w:t xml:space="preserve">If a RPAS is going to be approved to operate in “extreme” weather environments (e.g. Hurricanes), this requirement may need to be revisited along with the certification of the RPA for that extreme environment.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6252222" id="_x0000_s106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Ri0JwIAAE4EAAAOAAAAZHJzL2Uyb0RvYy54bWysVNtu2zAMfR+wfxD0vthJ4zYx4hRdugwD&#10;ugvQ7gNkWY6FSaImKbG7ry8lp2l2exnmB4EUqUPykPTqetCKHITzEkxFp5OcEmE4NNLsKvr1Yftm&#10;QYkPzDRMgREVfRSeXq9fv1r1thQz6EA1whEEMb7sbUW7EGyZZZ53QjM/ASsMGltwmgVU3S5rHOsR&#10;XatslueXWQ+usQ648B5vb0cjXSf8thU8fG5bLwJRFcXcQjpdOut4ZusVK3eO2U7yYxrsH7LQTBoM&#10;eoK6ZYGRvZO/QWnJHXhow4SDzqBtJRepBqxmmv9SzX3HrEi1IDnenmjy/w+Wfzp8cUQ22LuCEsM0&#10;9uhBDIG8hYHMIj299SV63Vv0CwNeo2sq1ds74N88MbDpmNmJG+eg7wRrML1pfJmdPR1xfASp+4/Q&#10;YBi2D5CAhtbpyB2yQRAd2/R4ak1MheNlsSiWVws0cbRN5/nFclGkGKx8fm6dD+8FaBKFijrsfYJn&#10;hzsfYjqsfHaJ0Two2WylUklxu3qjHDkwnJNt+o7oP7kpQ/qKLotZMTLwV4g8fX+C0DLgwCupK7o4&#10;ObEy8vbONGkcA5NqlDFlZY5ERu5GFsNQD6llF5cxQmS5huYRqXUwDjguJAoduB+U9DjcFfXf98wJ&#10;StQHg+1ZTufzuA1JmRdXM1TcuaU+tzDDEaqigZJR3IS0QYk4e4Nt3MpE8Esmx5xxaBPvxwWLW3Gu&#10;J6+X38D6CQ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NnxGLQnAgAATgQAAA4AAAAAAAAAAAAAAAAALgIAAGRycy9lMm9Eb2Mu&#10;eG1sUEsBAi0AFAAGAAgAAAAhAI0BXYfbAAAABQEAAA8AAAAAAAAAAAAAAAAAgQQAAGRycy9kb3du&#10;cmV2LnhtbFBLBQYAAAAABAAEAPMAAACJBQAAAAA=&#10;">
                <v:textbox style="mso-fit-shape-to-text:t">
                  <w:txbxContent>
                    <w:p w:rsidR="00647C3F" w:rsidRDefault="00647C3F" w:rsidP="00485B62">
                      <w:r w:rsidRPr="00C64E62">
                        <w:rPr>
                          <w:b/>
                          <w:u w:val="single"/>
                        </w:rPr>
                        <w:t>Rational</w:t>
                      </w:r>
                      <w:r>
                        <w:rPr>
                          <w:b/>
                          <w:u w:val="single"/>
                        </w:rPr>
                        <w:t>e</w:t>
                      </w:r>
                      <w:r w:rsidRPr="00C64E62">
                        <w:rPr>
                          <w:b/>
                          <w:u w:val="single"/>
                        </w:rPr>
                        <w:t>:</w:t>
                      </w:r>
                      <w:r>
                        <w:t xml:space="preserve"> Sub-chapter on Atmospheric conditions could cover more than conflicting traffic in the future. This is why it belongs to Chapter 2.</w:t>
                      </w:r>
                    </w:p>
                    <w:p w:rsidR="00647C3F" w:rsidRDefault="00647C3F" w:rsidP="00485B62">
                      <w:r>
                        <w:t>Annex 2 currently makes provisions for a pilot, with natural limitations associated with unaided human eyes, to perform “see and avoid” when they are able recognizing that atmospheric conditions may decrease the effectiveness of the pilot. This section attempts to replicate these provisions when sensors are used to enable the Remote Pilot to perform the same functions.</w:t>
                      </w:r>
                    </w:p>
                    <w:p w:rsidR="00647C3F" w:rsidRDefault="00647C3F" w:rsidP="00485B62">
                      <w:r>
                        <w:t xml:space="preserve"> It is assumed that existing active (e.g. ACAS) and passive (ADS-B) surveillance systems function in all-weather environments and so the working group wants to ensure that they maintain that capability as part of a DAA system. </w:t>
                      </w:r>
                    </w:p>
                    <w:p w:rsidR="00647C3F" w:rsidRPr="00C64E62" w:rsidRDefault="00647C3F" w:rsidP="00485B62">
                      <w:r>
                        <w:t xml:space="preserve">If a RPAS is going to be approved to operate in “extreme” weather environments (e.g. Hurricanes), this requirement may need to be revisited along with the certification of the RPA for that extreme environment.  </w:t>
                      </w:r>
                    </w:p>
                  </w:txbxContent>
                </v:textbox>
                <w10:anchorlock/>
              </v:shape>
            </w:pict>
          </mc:Fallback>
        </mc:AlternateContent>
      </w:r>
    </w:p>
    <w:p w:rsidR="008878D4" w:rsidRPr="007A4F76" w:rsidRDefault="002631F3" w:rsidP="00151C18">
      <w:pPr>
        <w:pStyle w:val="ListParagraph"/>
        <w:numPr>
          <w:ilvl w:val="2"/>
          <w:numId w:val="8"/>
        </w:numPr>
        <w:rPr>
          <w:rFonts w:cs="Times New Roman"/>
        </w:rPr>
      </w:pPr>
      <w:r w:rsidRPr="007A4F76">
        <w:rPr>
          <w:rFonts w:cs="Times New Roman"/>
        </w:rPr>
        <w:lastRenderedPageBreak/>
        <w:t xml:space="preserve">[Standard] Sensors to detect and track non-cooperative aircraft </w:t>
      </w:r>
      <w:r w:rsidR="00650A36" w:rsidRPr="007A4F76">
        <w:rPr>
          <w:rFonts w:cs="Times New Roman"/>
        </w:rPr>
        <w:t xml:space="preserve">shall meet </w:t>
      </w:r>
      <w:r w:rsidR="00214A89" w:rsidRPr="007A4F76">
        <w:rPr>
          <w:rFonts w:cs="Times New Roman"/>
        </w:rPr>
        <w:t xml:space="preserve">their functional and performance </w:t>
      </w:r>
      <w:r w:rsidR="00650A36" w:rsidRPr="007A4F76">
        <w:rPr>
          <w:rFonts w:cs="Times New Roman"/>
        </w:rPr>
        <w:t>requirements</w:t>
      </w:r>
      <w:r w:rsidRPr="007A4F76">
        <w:rPr>
          <w:rFonts w:cs="Times New Roman"/>
        </w:rPr>
        <w:t xml:space="preserve"> in </w:t>
      </w:r>
      <w:r w:rsidR="003829B3" w:rsidRPr="007A4F76">
        <w:rPr>
          <w:rFonts w:cs="Times New Roman"/>
        </w:rPr>
        <w:t xml:space="preserve">visibility conditions </w:t>
      </w:r>
      <w:r w:rsidR="00CB1E00">
        <w:rPr>
          <w:rFonts w:cs="Times New Roman"/>
        </w:rPr>
        <w:t>commensurate with</w:t>
      </w:r>
      <w:r w:rsidRPr="007A4F76">
        <w:rPr>
          <w:rFonts w:cs="Times New Roman"/>
        </w:rPr>
        <w:t xml:space="preserve"> Visual Meteorological Conditions (VMC)</w:t>
      </w:r>
      <w:r w:rsidR="003E5FF5" w:rsidRPr="007A4F76">
        <w:rPr>
          <w:rFonts w:cs="Times New Roman"/>
        </w:rPr>
        <w:t xml:space="preserve">, as </w:t>
      </w:r>
      <w:r w:rsidR="00F22A00" w:rsidRPr="007A4F76">
        <w:rPr>
          <w:rFonts w:cs="Times New Roman"/>
        </w:rPr>
        <w:t xml:space="preserve">defined </w:t>
      </w:r>
      <w:r w:rsidR="003E5FF5" w:rsidRPr="007A4F76">
        <w:rPr>
          <w:rFonts w:cs="Times New Roman"/>
        </w:rPr>
        <w:t>in Annex 2 §3.9 “VMC visibility and distance from cloud minima”</w:t>
      </w:r>
      <w:r w:rsidRPr="007A4F76">
        <w:rPr>
          <w:rFonts w:cs="Times New Roman"/>
        </w:rPr>
        <w:t>.</w:t>
      </w:r>
    </w:p>
    <w:p w:rsidR="004E68BF" w:rsidRPr="007A4F76" w:rsidRDefault="004E68BF" w:rsidP="008878D4"/>
    <w:p w:rsidR="00144C88" w:rsidRPr="00144C88" w:rsidRDefault="003E5FF5" w:rsidP="00151C18">
      <w:pPr>
        <w:pStyle w:val="ListParagraph"/>
        <w:numPr>
          <w:ilvl w:val="2"/>
          <w:numId w:val="8"/>
        </w:numPr>
        <w:rPr>
          <w:rFonts w:cs="Times New Roman"/>
        </w:rPr>
      </w:pPr>
      <w:r w:rsidRPr="007A4F76">
        <w:rPr>
          <w:rFonts w:cs="Times New Roman"/>
        </w:rPr>
        <w:t>[</w:t>
      </w:r>
      <w:r w:rsidR="00A46972" w:rsidRPr="007A4F76">
        <w:rPr>
          <w:rFonts w:cs="Times New Roman"/>
        </w:rPr>
        <w:t>Recommended Practice] Sensors</w:t>
      </w:r>
      <w:r w:rsidRPr="007A4F76">
        <w:rPr>
          <w:rFonts w:cs="Times New Roman"/>
        </w:rPr>
        <w:t xml:space="preserve"> to detect and track non-cooperative aircraft</w:t>
      </w:r>
      <w:r w:rsidR="00A46972" w:rsidRPr="007A4F76">
        <w:rPr>
          <w:rFonts w:cs="Times New Roman"/>
        </w:rPr>
        <w:t xml:space="preserve"> should be designed </w:t>
      </w:r>
      <w:r w:rsidR="008A2C23" w:rsidRPr="008A2C23">
        <w:rPr>
          <w:rFonts w:cs="Times New Roman"/>
        </w:rPr>
        <w:t>such that performance degradations</w:t>
      </w:r>
      <w:r w:rsidR="00691146">
        <w:rPr>
          <w:rFonts w:cs="Times New Roman"/>
        </w:rPr>
        <w:t>, if any,</w:t>
      </w:r>
      <w:r w:rsidR="008A2C23" w:rsidRPr="008A2C23">
        <w:rPr>
          <w:rFonts w:cs="Times New Roman"/>
        </w:rPr>
        <w:t xml:space="preserve"> are</w:t>
      </w:r>
      <w:r w:rsidR="00144C88">
        <w:rPr>
          <w:rFonts w:cs="Times New Roman"/>
        </w:rPr>
        <w:t>;</w:t>
      </w:r>
    </w:p>
    <w:p w:rsidR="00144C88" w:rsidRDefault="008A2C23" w:rsidP="00151C18">
      <w:pPr>
        <w:pStyle w:val="ListParagraph"/>
        <w:numPr>
          <w:ilvl w:val="0"/>
          <w:numId w:val="21"/>
        </w:numPr>
        <w:rPr>
          <w:rFonts w:cs="Times New Roman"/>
        </w:rPr>
      </w:pPr>
      <w:r w:rsidRPr="00144C88">
        <w:rPr>
          <w:rFonts w:cs="Times New Roman"/>
        </w:rPr>
        <w:t xml:space="preserve">proportionate to </w:t>
      </w:r>
      <w:r w:rsidR="00ED55AE" w:rsidRPr="00144C88">
        <w:rPr>
          <w:rFonts w:cs="Times New Roman"/>
        </w:rPr>
        <w:t>degradations</w:t>
      </w:r>
      <w:r w:rsidR="0041077B" w:rsidRPr="00144C88">
        <w:rPr>
          <w:rFonts w:cs="Times New Roman"/>
        </w:rPr>
        <w:t xml:space="preserve"> in atmospheric conditions</w:t>
      </w:r>
      <w:r w:rsidR="00F300A3" w:rsidRPr="00144C88">
        <w:rPr>
          <w:rFonts w:cs="Times New Roman"/>
        </w:rPr>
        <w:t xml:space="preserve">, and </w:t>
      </w:r>
    </w:p>
    <w:p w:rsidR="003E5FF5" w:rsidRPr="00144C88" w:rsidRDefault="00F300A3" w:rsidP="00151C18">
      <w:pPr>
        <w:pStyle w:val="ListParagraph"/>
        <w:numPr>
          <w:ilvl w:val="0"/>
          <w:numId w:val="21"/>
        </w:numPr>
        <w:rPr>
          <w:rFonts w:cs="Times New Roman"/>
        </w:rPr>
      </w:pPr>
      <w:r w:rsidRPr="00144C88">
        <w:rPr>
          <w:rFonts w:cs="Times New Roman"/>
        </w:rPr>
        <w:t xml:space="preserve">not so abrupt as to appear </w:t>
      </w:r>
      <w:r w:rsidR="00144C88">
        <w:rPr>
          <w:rFonts w:cs="Times New Roman"/>
        </w:rPr>
        <w:t>as if the sensor has</w:t>
      </w:r>
      <w:r w:rsidRPr="00144C88">
        <w:rPr>
          <w:rFonts w:cs="Times New Roman"/>
        </w:rPr>
        <w:t xml:space="preserve"> failed</w:t>
      </w:r>
      <w:r w:rsidR="005556F5" w:rsidRPr="00144C88">
        <w:rPr>
          <w:rFonts w:cs="Times New Roman"/>
        </w:rPr>
        <w:t>.</w:t>
      </w:r>
    </w:p>
    <w:p w:rsidR="004F1D4D" w:rsidRPr="007A4F76" w:rsidRDefault="004F1D4D" w:rsidP="004F1D4D">
      <w:pPr>
        <w:rPr>
          <w:rFonts w:cs="Times New Roman"/>
          <w:i/>
        </w:rPr>
      </w:pPr>
      <w:r w:rsidRPr="007A4F76">
        <w:rPr>
          <w:rFonts w:cs="Times New Roman"/>
          <w:i/>
        </w:rPr>
        <w:t>Note</w:t>
      </w:r>
      <w:r w:rsidR="0041077B" w:rsidRPr="007A4F76">
        <w:rPr>
          <w:rFonts w:cs="Times New Roman"/>
          <w:i/>
        </w:rPr>
        <w:t xml:space="preserve"> 1</w:t>
      </w:r>
      <w:r w:rsidRPr="007A4F76">
        <w:rPr>
          <w:rFonts w:cs="Times New Roman"/>
          <w:i/>
        </w:rPr>
        <w:t xml:space="preserve">. – </w:t>
      </w:r>
      <w:r w:rsidR="007C58CF" w:rsidRPr="007A4F76">
        <w:rPr>
          <w:rFonts w:cs="Times New Roman"/>
          <w:i/>
        </w:rPr>
        <w:t xml:space="preserve">It is recognized </w:t>
      </w:r>
      <w:r w:rsidR="007C58CF">
        <w:rPr>
          <w:rFonts w:cs="Times New Roman"/>
          <w:i/>
        </w:rPr>
        <w:t>that in</w:t>
      </w:r>
      <w:r w:rsidR="007C58CF" w:rsidRPr="007A4F76">
        <w:rPr>
          <w:rFonts w:cs="Times New Roman"/>
          <w:i/>
        </w:rPr>
        <w:t xml:space="preserve"> </w:t>
      </w:r>
      <w:r w:rsidRPr="007A4F76">
        <w:rPr>
          <w:rFonts w:cs="Times New Roman"/>
          <w:i/>
        </w:rPr>
        <w:t xml:space="preserve">adverse </w:t>
      </w:r>
      <w:r w:rsidR="00B40FF3" w:rsidRPr="007A4F76">
        <w:rPr>
          <w:rFonts w:cs="Times New Roman"/>
          <w:i/>
        </w:rPr>
        <w:t>atmospheric conditions, the DAA system may have reduced overall performance</w:t>
      </w:r>
      <w:r w:rsidR="005556F5" w:rsidRPr="007A4F76">
        <w:rPr>
          <w:rFonts w:cs="Times New Roman"/>
          <w:i/>
        </w:rPr>
        <w:t>.</w:t>
      </w:r>
    </w:p>
    <w:p w:rsidR="004F09A4" w:rsidRPr="004F09A4" w:rsidRDefault="004F09A4" w:rsidP="004F1D4D">
      <w:pPr>
        <w:rPr>
          <w:rFonts w:cs="Times New Roman"/>
        </w:rPr>
      </w:pPr>
      <w:r w:rsidRPr="007A4F76">
        <w:rPr>
          <w:noProof/>
          <w:lang w:eastAsia="zh-CN"/>
        </w:rPr>
        <mc:AlternateContent>
          <mc:Choice Requires="wps">
            <w:drawing>
              <wp:inline distT="0" distB="0" distL="0" distR="0" wp14:anchorId="64905370" wp14:editId="0FDDE028">
                <wp:extent cx="5859780" cy="1403985"/>
                <wp:effectExtent l="0" t="0" r="26670" b="27305"/>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4F09A4">
                            <w:r>
                              <w:rPr>
                                <w:b/>
                                <w:u w:val="single"/>
                              </w:rPr>
                              <w:t xml:space="preserve">2.6.1 </w:t>
                            </w:r>
                            <w:r w:rsidRPr="00C64E62">
                              <w:rPr>
                                <w:b/>
                                <w:u w:val="single"/>
                              </w:rPr>
                              <w:t>Rational</w:t>
                            </w:r>
                            <w:r>
                              <w:rPr>
                                <w:b/>
                                <w:u w:val="single"/>
                              </w:rPr>
                              <w:t>e</w:t>
                            </w:r>
                            <w:r w:rsidRPr="00C64E62">
                              <w:rPr>
                                <w:b/>
                                <w:u w:val="single"/>
                              </w:rPr>
                              <w:t>:</w:t>
                            </w:r>
                            <w:r>
                              <w:t xml:space="preserve"> </w:t>
                            </w:r>
                            <w:r w:rsidRPr="00F45E17">
                              <w:t xml:space="preserve">It is generally accepted that Visual Meteorological Conditions (VMC), as defined in Annex 2 §3.9 “VMC visibility and distance from cloud minima”, are established and defined to set the conditions under which natural human vision allows the pilot onboard an aircraft to perform their responsibilities under Annex 2 and especially their “see and avoid” responsibilities. The intent of this requirement is to ensure that sensors used to detect and track non-cooperative aircraft (e.g. Radar, Optical. Infrared, Acoustic, </w:t>
                            </w:r>
                            <w:r w:rsidR="00C55003" w:rsidRPr="00F45E17">
                              <w:t>etc.</w:t>
                            </w:r>
                            <w:r w:rsidRPr="00F45E17">
                              <w:t>…) perform their function in and through those same atmospheric conditions, at a minimum. “Through” is the key word, as this atmospheric condition will be present through the entire volume of airspace that the electromagnetic signals travel.  An aircraft operating in IMC (i.e. atmospheric conditions worse than VMC) is required to have an altitude reporting transponder and therefore will be cooperative. Therefore, non-cooperative aircraft will only be operating in atmospheric conditions appropriate for the airspace class and the non-cooperative sensor will need to be able to function through that atmosphere. This means that the atmospheric condition must be, in the worst case, applicable for both the own aircraft and the intruder. For example, if the own aircraft is flying in airspace where “3 mile visibility” is the regulatory minimum for VFR flight, then a non-cooperative aircraft could be encountered, in the worst case, when both the own aircraft and the non-cooperative intruder are flying through an atmospheric volume where “3 mile visibility” would be observed, independent of the distance between. In this example, the atmospheric phenomenon (e.g. rain or dust) causing the observed “3 mile visibility” would be the worst condition between them, because if a “cloud” was between them, then the “cloud clearance” requirements would apply, and natural human vision would not be expected to facilitate “see and avoid” through the “cloud”.</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64905370" id="_x0000_s106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vLfJwIAAE4EAAAOAAAAZHJzL2Uyb0RvYy54bWysVNtu2zAMfR+wfxD0vthJ4yUx4hRdugwD&#10;ugvQ7gNkWY6FSaImKbG7rx8lp2l2exnmB4EUqUPykPT6etCKHIXzEkxFp5OcEmE4NNLsK/rlYfdq&#10;SYkPzDRMgREVfRSeXm9evlj3thQz6EA1whEEMb7sbUW7EGyZZZ53QjM/ASsMGltwmgVU3T5rHOsR&#10;Xatsluevsx5cYx1w4T3e3o5Gukn4bSt4+NS2XgSiKoq5hXS6dNbxzDZrVu4ds53kpzTYP2ShmTQY&#10;9Ax1ywIjByd/g9KSO/DQhgkHnUHbSi5SDVjNNP+lmvuOWZFqQXK8PdPk/x8s/3j87IhssHcLSgzT&#10;2KMHMQTyBgYyi/T01pfodW/RLwx4ja6pVG/vgH/1xMC2Y2YvbpyDvhOswfSm8WV28XTE8RGk7j9A&#10;g2HYIUACGlqnI3fIBkF0bNPjuTUxFY6XxbJYLZZo4mibzvOr1bJIMVj59Nw6H94J0CQKFXXY+wTP&#10;jnc+xHRY+eQSo3lQstlJpZLi9vVWOXJkOCe79J3Qf3JThvQVXRWzYmTgrxB5+v4EoWXAgVdSV3R5&#10;dmJl5O2tadI4BibVKGPKypyIjNyNLIahHlLLrhYxQmS5huYRqXUwDjguJAoduO+U9DjcFfXfDswJ&#10;StR7g+1ZTefzuA1JmReLGSru0lJfWpjhCFXRQMkobkPaoEScvcE27mQi+DmTU844tIn304LFrbjU&#10;k9fzb2DzAw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IWu8t8nAgAATgQAAA4AAAAAAAAAAAAAAAAALgIAAGRycy9lMm9Eb2Mu&#10;eG1sUEsBAi0AFAAGAAgAAAAhAI0BXYfbAAAABQEAAA8AAAAAAAAAAAAAAAAAgQQAAGRycy9kb3du&#10;cmV2LnhtbFBLBQYAAAAABAAEAPMAAACJBQAAAAA=&#10;">
                <v:textbox style="mso-fit-shape-to-text:t">
                  <w:txbxContent>
                    <w:p w:rsidR="00647C3F" w:rsidRPr="00C64E62" w:rsidRDefault="00647C3F" w:rsidP="004F09A4">
                      <w:r>
                        <w:rPr>
                          <w:b/>
                          <w:u w:val="single"/>
                        </w:rPr>
                        <w:t xml:space="preserve">2.6.1 </w:t>
                      </w:r>
                      <w:r w:rsidRPr="00C64E62">
                        <w:rPr>
                          <w:b/>
                          <w:u w:val="single"/>
                        </w:rPr>
                        <w:t>Rational</w:t>
                      </w:r>
                      <w:r>
                        <w:rPr>
                          <w:b/>
                          <w:u w:val="single"/>
                        </w:rPr>
                        <w:t>e</w:t>
                      </w:r>
                      <w:r w:rsidRPr="00C64E62">
                        <w:rPr>
                          <w:b/>
                          <w:u w:val="single"/>
                        </w:rPr>
                        <w:t>:</w:t>
                      </w:r>
                      <w:r>
                        <w:t xml:space="preserve"> </w:t>
                      </w:r>
                      <w:r w:rsidRPr="00F45E17">
                        <w:t xml:space="preserve">It is generally accepted that Visual Meteorological Conditions (VMC), as defined in Annex 2 §3.9 “VMC visibility and distance from cloud minima”, are established and defined to set the conditions under which natural human vision allows the pilot onboard an aircraft to perform their responsibilities under Annex 2 and especially their “see and avoid” responsibilities. The intent of this requirement is to ensure that sensors used to detect and track non-cooperative aircraft (e.g. Radar, Optical. Infrared, Acoustic, </w:t>
                      </w:r>
                      <w:r w:rsidR="00C55003" w:rsidRPr="00F45E17">
                        <w:t>etc.</w:t>
                      </w:r>
                      <w:r w:rsidRPr="00F45E17">
                        <w:t>…) perform their function in and through those same atmospheric conditions, at a minimum. “Through” is the key word, as this atmospheric condition will be present through the entire volume of airspace that the electromagnetic signals travel.  An aircraft operating in IMC (i.e. atmospheric conditions worse than VMC) is required to have an altitude reporting transponder and therefore will be cooperative. Therefore, non-cooperative aircraft will only be operating in atmospheric conditions appropriate for the airspace class and the non-cooperative sensor will need to be able to function through that atmosphere. This means that the atmospheric condition must be, in the worst case, applicable for both the own aircraft and the intruder. For example, if the own aircraft is flying in airspace where “3 mile visibility” is the regulatory minimum for VFR flight, then a non-cooperative aircraft could be encountered, in the worst case, when both the own aircraft and the non-cooperative intruder are flying through an atmospheric volume where “3 mile visibility” would be observed, independent of the distance between. In this example, the atmospheric phenomenon (e.g. rain or dust) causing the observed “3 mile visibility” would be the worst condition between them, because if a “cloud” was between them, then the “cloud clearance” requirements would apply, and natural human vision would not be expected to facilitate “see and avoid” through the “cloud”.</w:t>
                      </w:r>
                    </w:p>
                  </w:txbxContent>
                </v:textbox>
                <w10:anchorlock/>
              </v:shape>
            </w:pict>
          </mc:Fallback>
        </mc:AlternateContent>
      </w:r>
    </w:p>
    <w:p w:rsidR="004E68BF" w:rsidRPr="007A4F76" w:rsidRDefault="004E68BF" w:rsidP="004F1D4D">
      <w:pPr>
        <w:rPr>
          <w:rFonts w:cs="Times New Roman"/>
        </w:rPr>
      </w:pPr>
      <w:r w:rsidRPr="007A4F76">
        <w:rPr>
          <w:noProof/>
          <w:lang w:eastAsia="zh-CN"/>
        </w:rPr>
        <w:lastRenderedPageBreak/>
        <mc:AlternateContent>
          <mc:Choice Requires="wps">
            <w:drawing>
              <wp:inline distT="0" distB="0" distL="0" distR="0" wp14:anchorId="4DED2AA8" wp14:editId="1E8A5DDA">
                <wp:extent cx="5859780" cy="1403985"/>
                <wp:effectExtent l="0" t="0" r="26670" b="27305"/>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E68BF">
                            <w:r>
                              <w:rPr>
                                <w:b/>
                                <w:u w:val="single"/>
                              </w:rPr>
                              <w:t xml:space="preserve">2.6.2 </w:t>
                            </w:r>
                            <w:r w:rsidRPr="00C64E62">
                              <w:rPr>
                                <w:b/>
                                <w:u w:val="single"/>
                              </w:rPr>
                              <w:t>Rational</w:t>
                            </w:r>
                            <w:r>
                              <w:rPr>
                                <w:b/>
                                <w:u w:val="single"/>
                              </w:rPr>
                              <w:t>e</w:t>
                            </w:r>
                            <w:r w:rsidRPr="00C64E62">
                              <w:rPr>
                                <w:b/>
                                <w:u w:val="single"/>
                              </w:rPr>
                              <w:t>:</w:t>
                            </w:r>
                            <w:r>
                              <w:t xml:space="preserve"> Sensors should not “stop working” when the atmospheric conditions degrade beyond VMC, but this RP needs to be worded in a positive way.  </w:t>
                            </w:r>
                          </w:p>
                          <w:p w:rsidR="00647C3F" w:rsidRPr="00C64E62" w:rsidRDefault="00647C3F" w:rsidP="004E68BF">
                            <w:r>
                              <w:t>It is worth recognizing that onboard pilots will experience both graceful degradation in their ability to see other aircraft (e.g. reduction in flight visibility) and abrupt degradation in their ability to see other aircraft (e.g. flying into a cloud).</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DED2AA8" id="_x0000_s106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2eHJgIAAE4EAAAOAAAAZHJzL2Uyb0RvYy54bWysVNtu2zAMfR+wfxD0vthJk9Ux4hRdugwD&#10;ugvQ7gNoWY6F6TZJiZ19/Sg5TbPbyzA/CKRIHZKHpFc3g5LkwJ0XRld0Oskp4ZqZRuhdRb88bl8V&#10;lPgAugFpNK/okXt6s375YtXbks9MZ2TDHUEQ7cveVrQLwZZZ5lnHFfiJsVyjsTVOQUDV7bLGQY/o&#10;SmazPH+d9cY11hnGvcfbu9FI1wm/bTkLn9rW80BkRTG3kE6Xzjqe2XoF5c6B7QQ7pQH/kIUCoTHo&#10;GeoOApC9E79BKcGc8aYNE2ZUZtpWMJ5qwGqm+S/VPHRgeaoFyfH2TJP/f7Ds4+GzI6LB3mGnNCjs&#10;0SMfAnljBjKL9PTWl+j1YNEvDHiNrqlUb+8N++qJNpsO9I7fOmf6jkOD6U3jy+zi6YjjI0jdfzAN&#10;hoF9MAloaJ2K3CEbBNGxTcdza2IqDC8XxWJ5XaCJoW06z6+WxSLFgPLpuXU+vONGkShU1GHvEzwc&#10;7n2I6UD55BKjeSNFsxVSJsXt6o105AA4J9v0ndB/cpOa9BVdLmaLkYG/QuTp+xOEEgEHXgpV0eLs&#10;BGXk7a1u0jgGEHKUMWWpT0RG7kYWw1APqWVXRYwQWa5Nc0RqnRkHHBcShc6475T0ONwV9d/24Dgl&#10;8r3G9iyn83nchqTMF9czVNylpb60gGYIVdFAyShuQtqgRJy9xTZuRSL4OZNTzji0iffTgsWtuNST&#10;1/NvYP0DAAD//wMAUEsDBBQABgAIAAAAIQCNAV2H2wAAAAUBAAAPAAAAZHJzL2Rvd25yZXYueG1s&#10;TI/BTsMwEETvSPyDtUjcqJNIIAhxKkTVM6VUQtwcextHjdchdtOUr2fhApeRVrOaeVMtZ9+LCcfY&#10;BVKQLzIQSCbYjloFu7f1zT2ImDRZ3QdCBWeMsKwvLypd2nCiV5y2qRUcQrHUClxKQyllNA69josw&#10;ILG3D6PXic+xlXbUJw73vSyy7E563RE3OD3gs0Nz2B69grjafA5mv2kOzp6/XlbTrXlffyh1fTU/&#10;PYJIOKe/Z/jBZ3SomakJR7JR9Ap4SPpV9h6Kgmc0Cooiz0HWlfxPX38DAAD//wMAUEsBAi0AFAAG&#10;AAgAAAAhALaDOJL+AAAA4QEAABMAAAAAAAAAAAAAAAAAAAAAAFtDb250ZW50X1R5cGVzXS54bWxQ&#10;SwECLQAUAAYACAAAACEAOP0h/9YAAACUAQAACwAAAAAAAAAAAAAAAAAvAQAAX3JlbHMvLnJlbHNQ&#10;SwECLQAUAAYACAAAACEAg+dnhyYCAABOBAAADgAAAAAAAAAAAAAAAAAuAgAAZHJzL2Uyb0RvYy54&#10;bWxQSwECLQAUAAYACAAAACEAjQFdh9sAAAAFAQAADwAAAAAAAAAAAAAAAACABAAAZHJzL2Rvd25y&#10;ZXYueG1sUEsFBgAAAAAEAAQA8wAAAIgFAAAAAA==&#10;">
                <v:textbox style="mso-fit-shape-to-text:t">
                  <w:txbxContent>
                    <w:p w:rsidR="00647C3F" w:rsidRDefault="00647C3F" w:rsidP="004E68BF">
                      <w:r>
                        <w:rPr>
                          <w:b/>
                          <w:u w:val="single"/>
                        </w:rPr>
                        <w:t xml:space="preserve">2.6.2 </w:t>
                      </w:r>
                      <w:r w:rsidRPr="00C64E62">
                        <w:rPr>
                          <w:b/>
                          <w:u w:val="single"/>
                        </w:rPr>
                        <w:t>Rational</w:t>
                      </w:r>
                      <w:r>
                        <w:rPr>
                          <w:b/>
                          <w:u w:val="single"/>
                        </w:rPr>
                        <w:t>e</w:t>
                      </w:r>
                      <w:r w:rsidRPr="00C64E62">
                        <w:rPr>
                          <w:b/>
                          <w:u w:val="single"/>
                        </w:rPr>
                        <w:t>:</w:t>
                      </w:r>
                      <w:r>
                        <w:t xml:space="preserve"> Sensors should not “stop working” when the atmospheric conditions degrade beyond VMC, but this RP needs to be worded in a positive way.  </w:t>
                      </w:r>
                    </w:p>
                    <w:p w:rsidR="00647C3F" w:rsidRPr="00C64E62" w:rsidRDefault="00647C3F" w:rsidP="004E68BF">
                      <w:r>
                        <w:t>It is worth recognizing that onboard pilots will experience both graceful degradation in their ability to see other aircraft (e.g. reduction in flight visibility) and abrupt degradation in their ability to see other aircraft (e.g. flying into a cloud).</w:t>
                      </w:r>
                    </w:p>
                  </w:txbxContent>
                </v:textbox>
                <w10:anchorlock/>
              </v:shape>
            </w:pict>
          </mc:Fallback>
        </mc:AlternateContent>
      </w:r>
    </w:p>
    <w:p w:rsidR="00BB6BB8" w:rsidRPr="007A4F76" w:rsidRDefault="00E66D4D" w:rsidP="00151C18">
      <w:pPr>
        <w:pStyle w:val="Heading2"/>
        <w:numPr>
          <w:ilvl w:val="1"/>
          <w:numId w:val="8"/>
        </w:numPr>
        <w:rPr>
          <w:b/>
          <w:sz w:val="22"/>
          <w:szCs w:val="22"/>
        </w:rPr>
      </w:pPr>
      <w:bookmarkStart w:id="18" w:name="_Ref491992931"/>
      <w:bookmarkStart w:id="19" w:name="_Toc528313801"/>
      <w:r w:rsidRPr="007A4F76">
        <w:rPr>
          <w:b/>
          <w:sz w:val="22"/>
          <w:szCs w:val="22"/>
        </w:rPr>
        <w:t xml:space="preserve">DAA </w:t>
      </w:r>
      <w:r w:rsidR="00254C5F" w:rsidRPr="007A4F76">
        <w:rPr>
          <w:b/>
          <w:sz w:val="22"/>
          <w:szCs w:val="22"/>
        </w:rPr>
        <w:t>DURING INTERCEPTION</w:t>
      </w:r>
      <w:bookmarkEnd w:id="18"/>
      <w:bookmarkEnd w:id="19"/>
      <w:r w:rsidR="008708E3" w:rsidRPr="007A4F76">
        <w:rPr>
          <w:b/>
          <w:sz w:val="22"/>
          <w:szCs w:val="22"/>
        </w:rPr>
        <w:br/>
      </w:r>
    </w:p>
    <w:p w:rsidR="00BB6BB8" w:rsidRPr="00151C18" w:rsidRDefault="00151C18" w:rsidP="00151C18">
      <w:pPr>
        <w:rPr>
          <w:i/>
          <w:u w:val="single"/>
        </w:rPr>
      </w:pPr>
      <w:r>
        <w:rPr>
          <w:rFonts w:cs="Times New Roman"/>
          <w:i/>
        </w:rPr>
        <w:t>Reserved.</w:t>
      </w:r>
    </w:p>
    <w:p w:rsidR="00BB6BB8" w:rsidRPr="007A4F76" w:rsidRDefault="008708E3" w:rsidP="00E66D4D">
      <w:pPr>
        <w:rPr>
          <w:i/>
        </w:rPr>
      </w:pPr>
      <w:r w:rsidRPr="007A4F76">
        <w:rPr>
          <w:i/>
        </w:rPr>
        <w:t>Note</w:t>
      </w:r>
      <w:r w:rsidR="00E34B38" w:rsidRPr="007A4F76">
        <w:rPr>
          <w:i/>
        </w:rPr>
        <w:t xml:space="preserve"> 1</w:t>
      </w:r>
      <w:r w:rsidRPr="007A4F76">
        <w:rPr>
          <w:i/>
        </w:rPr>
        <w:t xml:space="preserve">. – </w:t>
      </w:r>
      <w:r w:rsidR="004A49FD" w:rsidRPr="007A4F76">
        <w:rPr>
          <w:i/>
        </w:rPr>
        <w:t xml:space="preserve">Interception procedures are detailed in Annex 2 </w:t>
      </w:r>
      <w:r w:rsidR="004A49FD" w:rsidRPr="007A4F76">
        <w:rPr>
          <w:rFonts w:cs="Times New Roman"/>
          <w:i/>
        </w:rPr>
        <w:t>§</w:t>
      </w:r>
      <w:r w:rsidR="004A49FD" w:rsidRPr="007A4F76">
        <w:rPr>
          <w:i/>
        </w:rPr>
        <w:t>3.8 and Appendix 2 of Annex 2.</w:t>
      </w:r>
      <w:r w:rsidR="004A49FD">
        <w:rPr>
          <w:i/>
        </w:rPr>
        <w:t xml:space="preserve"> </w:t>
      </w:r>
      <w:r w:rsidR="00BB6BB8" w:rsidRPr="007A4F76">
        <w:rPr>
          <w:i/>
        </w:rPr>
        <w:t>The</w:t>
      </w:r>
      <w:r w:rsidR="004A49FD">
        <w:rPr>
          <w:i/>
        </w:rPr>
        <w:t xml:space="preserve"> remote</w:t>
      </w:r>
      <w:r w:rsidR="00BB6BB8" w:rsidRPr="007A4F76">
        <w:rPr>
          <w:i/>
        </w:rPr>
        <w:t xml:space="preserve"> pilot can be notified of an interception by radio,</w:t>
      </w:r>
      <w:r w:rsidRPr="007A4F76">
        <w:rPr>
          <w:i/>
        </w:rPr>
        <w:t xml:space="preserve"> </w:t>
      </w:r>
      <w:r w:rsidR="00BB6BB8" w:rsidRPr="007A4F76">
        <w:rPr>
          <w:i/>
        </w:rPr>
        <w:t>a telephone call or other means</w:t>
      </w:r>
      <w:r w:rsidR="007C4C66" w:rsidRPr="007A4F76">
        <w:rPr>
          <w:i/>
        </w:rPr>
        <w:t>.</w:t>
      </w:r>
    </w:p>
    <w:p w:rsidR="005D3A0E" w:rsidRPr="007A4F76" w:rsidRDefault="00A510AE" w:rsidP="00E66D4D">
      <w:pPr>
        <w:rPr>
          <w:i/>
        </w:rPr>
      </w:pPr>
      <w:r w:rsidRPr="007A4F76">
        <w:rPr>
          <w:i/>
        </w:rPr>
        <w:t>Note</w:t>
      </w:r>
      <w:r w:rsidR="00E34B38" w:rsidRPr="007A4F76">
        <w:rPr>
          <w:i/>
        </w:rPr>
        <w:t xml:space="preserve"> 2</w:t>
      </w:r>
      <w:r w:rsidRPr="007A4F76">
        <w:rPr>
          <w:i/>
        </w:rPr>
        <w:t xml:space="preserve">. – </w:t>
      </w:r>
      <w:r w:rsidR="008A2C23" w:rsidRPr="008A2C23">
        <w:rPr>
          <w:i/>
        </w:rPr>
        <w:t xml:space="preserve">At the time </w:t>
      </w:r>
      <w:r w:rsidR="007C58CF">
        <w:rPr>
          <w:i/>
        </w:rPr>
        <w:t xml:space="preserve">of writing </w:t>
      </w:r>
      <w:r w:rsidR="008A2C23" w:rsidRPr="008A2C23">
        <w:rPr>
          <w:i/>
        </w:rPr>
        <w:t>there are no solutions to externally control an RPA</w:t>
      </w:r>
      <w:r w:rsidR="007C58CF" w:rsidRPr="007C58CF">
        <w:rPr>
          <w:i/>
        </w:rPr>
        <w:t xml:space="preserve"> </w:t>
      </w:r>
      <w:r w:rsidR="007C58CF" w:rsidRPr="008A2C23">
        <w:rPr>
          <w:i/>
        </w:rPr>
        <w:t xml:space="preserve">during a </w:t>
      </w:r>
      <w:r w:rsidR="007C58CF">
        <w:rPr>
          <w:i/>
        </w:rPr>
        <w:t>l</w:t>
      </w:r>
      <w:r w:rsidR="007C58CF" w:rsidRPr="008A2C23">
        <w:rPr>
          <w:i/>
        </w:rPr>
        <w:t>ost C2 Link state</w:t>
      </w:r>
      <w:r w:rsidR="007C58CF">
        <w:rPr>
          <w:i/>
        </w:rPr>
        <w:t>.</w:t>
      </w:r>
      <w:r w:rsidR="008A2C23" w:rsidRPr="008A2C23">
        <w:rPr>
          <w:i/>
        </w:rPr>
        <w:t xml:space="preserve"> </w:t>
      </w:r>
      <w:r w:rsidR="007C58CF">
        <w:rPr>
          <w:i/>
        </w:rPr>
        <w:t xml:space="preserve">This </w:t>
      </w:r>
      <w:r w:rsidR="007C58CF" w:rsidRPr="008A2C23">
        <w:rPr>
          <w:i/>
        </w:rPr>
        <w:t>includ</w:t>
      </w:r>
      <w:r w:rsidR="007C58CF">
        <w:rPr>
          <w:i/>
        </w:rPr>
        <w:t>es</w:t>
      </w:r>
      <w:r w:rsidR="007C58CF" w:rsidRPr="008A2C23">
        <w:rPr>
          <w:i/>
        </w:rPr>
        <w:t xml:space="preserve"> </w:t>
      </w:r>
      <w:r w:rsidR="008A2C23" w:rsidRPr="008A2C23">
        <w:rPr>
          <w:i/>
        </w:rPr>
        <w:t>inhibiting DAA manoeuvres</w:t>
      </w:r>
      <w:r w:rsidR="007C58CF">
        <w:rPr>
          <w:i/>
        </w:rPr>
        <w:t xml:space="preserve"> in such situations</w:t>
      </w:r>
      <w:r w:rsidR="005D3A0E" w:rsidRPr="007A4F76">
        <w:rPr>
          <w:i/>
        </w:rPr>
        <w:t xml:space="preserve">. </w:t>
      </w:r>
    </w:p>
    <w:p w:rsidR="00A510AE" w:rsidRPr="007A4F76" w:rsidRDefault="00A510AE" w:rsidP="00E66D4D">
      <w:pPr>
        <w:rPr>
          <w:i/>
        </w:rPr>
      </w:pPr>
    </w:p>
    <w:p w:rsidR="00060C08" w:rsidRPr="007A4F76" w:rsidRDefault="008708E3" w:rsidP="00516ECA">
      <w:pPr>
        <w:rPr>
          <w:i/>
          <w:u w:val="single"/>
        </w:rPr>
      </w:pPr>
      <w:r w:rsidRPr="007A4F76">
        <w:rPr>
          <w:noProof/>
          <w:lang w:eastAsia="zh-CN"/>
        </w:rPr>
        <mc:AlternateContent>
          <mc:Choice Requires="wps">
            <w:drawing>
              <wp:inline distT="0" distB="0" distL="0" distR="0" wp14:anchorId="3D3F4079" wp14:editId="3E99385A">
                <wp:extent cx="5859780" cy="1403985"/>
                <wp:effectExtent l="0" t="0" r="26670" b="27305"/>
                <wp:docPr id="4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8708E3">
                            <w:r w:rsidRPr="00C64E62">
                              <w:rPr>
                                <w:b/>
                                <w:u w:val="single"/>
                              </w:rPr>
                              <w:t>Rational</w:t>
                            </w:r>
                            <w:r>
                              <w:rPr>
                                <w:b/>
                                <w:u w:val="single"/>
                              </w:rPr>
                              <w:t>e</w:t>
                            </w:r>
                            <w:r w:rsidRPr="00C64E62">
                              <w:rPr>
                                <w:b/>
                                <w:u w:val="single"/>
                              </w:rPr>
                              <w:t>:</w:t>
                            </w:r>
                            <w:r>
                              <w:t xml:space="preserve"> This concept is still being matured, but it is important to put a placeholder in Annex 10 Volume IV Part 2 so that people know that we are thinking about it and waiting for ICAO to finalize a CONOPS for RPAS Interception. </w:t>
                            </w:r>
                          </w:p>
                          <w:p w:rsidR="00647C3F" w:rsidRPr="0026024E" w:rsidRDefault="00647C3F" w:rsidP="008708E3">
                            <w:r w:rsidRPr="008A2C23">
                              <w:t>The issue in off-nominal conditions such as a Lost C2 Link state and/or lost voice radio</w:t>
                            </w:r>
                            <w:r>
                              <w:t xml:space="preserve"> communication are not resolved</w:t>
                            </w:r>
                            <w:r w:rsidRPr="0026024E">
                              <w:t>.</w:t>
                            </w:r>
                          </w:p>
                          <w:p w:rsidR="00647C3F" w:rsidRDefault="00647C3F" w:rsidP="008708E3">
                            <w:r w:rsidRPr="0026024E">
                              <w:t>No visual procedures can apply to DAA equipped RPAS as DAA for conflicting traffic do not necessarily provide visual means.</w:t>
                            </w:r>
                            <w:r w:rsidRPr="0026024E">
                              <w:br/>
                            </w:r>
                            <w:r w:rsidRPr="008A2C23">
                              <w:t xml:space="preserve">Non-visual procedure for interception should apply during nominal conditions with operational DAA, C2 and voice radio communication. Nominal DAA operation has pilot in the loop operations and should thus not limit the RPA ability to comply during an interception.  </w:t>
                            </w:r>
                            <w:r w:rsidRPr="00355381">
                              <w:t xml:space="preserv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D3F4079" id="_x0000_s1065"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2wqKAIAAE8EAAAOAAAAZHJzL2Uyb0RvYy54bWysVNtu2zAMfR+wfxD0vthOkzUx4hRdugwD&#10;ugvQ7gNoWY6F6TZJiZ19/Sg5TbPbyzA/CKRIHZKHpFc3g5LkwJ0XRle0mOSUcM1MI/Suol8et68W&#10;lPgAugFpNK/okXt6s375YtXbkk9NZ2TDHUEQ7cveVrQLwZZZ5lnHFfiJsVyjsTVOQUDV7bLGQY/o&#10;SmbTPH+d9cY11hnGvcfbu9FI1wm/bTkLn9rW80BkRTG3kE6Xzjqe2XoF5c6B7QQ7pQH/kIUCoTHo&#10;GeoOApC9E79BKcGc8aYNE2ZUZtpWMJ5qwGqK/JdqHjqwPNWC5Hh7psn/P1j28fDZEdFUdJYXlGhQ&#10;2KRHPgTyxgxkGvnprS/R7cGiYxjwGvucavX23rCvnmiz6UDv+K1zpu84NJhfEV9mF09HHB9B6v6D&#10;aTAM7INJQEPrVCQP6SCIjn06nnsTU2F4OV/Ml9cLNDG0FbP8armYpxhQPj23zod33CgShYo6bH6C&#10;h8O9DzEdKJ9cYjRvpGi2QsqkuF29kY4cAAdlm74T+k9uUpO+osv5dD4y8FeIPH1/glAi4MRLoSq6&#10;ODtBGXl7q5s0jwGEHGVMWeoTkZG7kcUw1EPq2dUyRogs16Y5IrXOjBOOG4lCZ9x3Snqc7or6b3tw&#10;nBL5XmN7lsVsFtchKbP59RQVd2mpLy2gGUJVNFAyipuQVigRZ2+xjVuRCH7O5JQzTm3i/bRhcS0u&#10;9eT1/B9Y/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BGM2wqKAIAAE8EAAAOAAAAAAAAAAAAAAAAAC4CAABkcnMvZTJvRG9j&#10;LnhtbFBLAQItABQABgAIAAAAIQCNAV2H2wAAAAUBAAAPAAAAAAAAAAAAAAAAAIIEAABkcnMvZG93&#10;bnJldi54bWxQSwUGAAAAAAQABADzAAAAigUAAAAA&#10;">
                <v:textbox style="mso-fit-shape-to-text:t">
                  <w:txbxContent>
                    <w:p w:rsidR="00647C3F" w:rsidRDefault="00647C3F" w:rsidP="008708E3">
                      <w:r w:rsidRPr="00C64E62">
                        <w:rPr>
                          <w:b/>
                          <w:u w:val="single"/>
                        </w:rPr>
                        <w:t>Rational</w:t>
                      </w:r>
                      <w:r>
                        <w:rPr>
                          <w:b/>
                          <w:u w:val="single"/>
                        </w:rPr>
                        <w:t>e</w:t>
                      </w:r>
                      <w:r w:rsidRPr="00C64E62">
                        <w:rPr>
                          <w:b/>
                          <w:u w:val="single"/>
                        </w:rPr>
                        <w:t>:</w:t>
                      </w:r>
                      <w:r>
                        <w:t xml:space="preserve"> This concept is still being matured, but it is important to put a placeholder in Annex 10 Volume IV Part 2 so that people know that we are thinking about it and waiting for ICAO to finalize a CONOPS for RPAS Interception. </w:t>
                      </w:r>
                    </w:p>
                    <w:p w:rsidR="00647C3F" w:rsidRPr="0026024E" w:rsidRDefault="00647C3F" w:rsidP="008708E3">
                      <w:r w:rsidRPr="008A2C23">
                        <w:t>The issue in off-nominal conditions such as a Lost C2 Link state and/or lost voice radio</w:t>
                      </w:r>
                      <w:r>
                        <w:t xml:space="preserve"> communication are not resolved</w:t>
                      </w:r>
                      <w:r w:rsidRPr="0026024E">
                        <w:t>.</w:t>
                      </w:r>
                    </w:p>
                    <w:p w:rsidR="00647C3F" w:rsidRDefault="00647C3F" w:rsidP="008708E3">
                      <w:r w:rsidRPr="0026024E">
                        <w:t>No visual procedures can apply to DAA equipped RPAS as DAA for conflicting traffic do not necessarily provide visual means.</w:t>
                      </w:r>
                      <w:r w:rsidRPr="0026024E">
                        <w:br/>
                      </w:r>
                      <w:r w:rsidRPr="008A2C23">
                        <w:t xml:space="preserve">Non-visual procedure for interception should apply during nominal conditions with operational DAA, C2 and voice radio communication. Nominal DAA operation has pilot in the loop operations and should thus not limit the RPA ability to comply during an interception.  </w:t>
                      </w:r>
                      <w:r w:rsidRPr="00355381">
                        <w:t xml:space="preserve">  </w:t>
                      </w:r>
                    </w:p>
                  </w:txbxContent>
                </v:textbox>
                <w10:anchorlock/>
              </v:shape>
            </w:pict>
          </mc:Fallback>
        </mc:AlternateContent>
      </w:r>
      <w:r w:rsidR="00060C08" w:rsidRPr="007A4F76">
        <w:rPr>
          <w:i/>
        </w:rPr>
        <w:br w:type="page"/>
      </w:r>
    </w:p>
    <w:p w:rsidR="00060C08" w:rsidRPr="007A4F76" w:rsidRDefault="004800BA" w:rsidP="00151C18">
      <w:pPr>
        <w:pStyle w:val="Heading1"/>
        <w:numPr>
          <w:ilvl w:val="0"/>
          <w:numId w:val="5"/>
        </w:numPr>
      </w:pPr>
      <w:bookmarkStart w:id="20" w:name="_Ref491992934"/>
      <w:bookmarkStart w:id="21" w:name="_Toc509478078"/>
      <w:bookmarkStart w:id="22" w:name="_Toc509479129"/>
      <w:bookmarkStart w:id="23" w:name="_Toc528313802"/>
      <w:r w:rsidRPr="007A4F76">
        <w:lastRenderedPageBreak/>
        <w:t xml:space="preserve">Traffic </w:t>
      </w:r>
      <w:r w:rsidR="00D374DA" w:rsidRPr="007A4F76">
        <w:t>Surveillance</w:t>
      </w:r>
      <w:bookmarkEnd w:id="20"/>
      <w:r w:rsidR="00075A83" w:rsidRPr="007A4F76">
        <w:t xml:space="preserve"> </w:t>
      </w:r>
      <w:bookmarkEnd w:id="21"/>
      <w:bookmarkEnd w:id="22"/>
      <w:bookmarkEnd w:id="23"/>
    </w:p>
    <w:p w:rsidR="001B3C0D" w:rsidRPr="007A4F76" w:rsidRDefault="001B3C0D" w:rsidP="001B3C0D"/>
    <w:p w:rsidR="00060C08" w:rsidRPr="007A4F76" w:rsidRDefault="00254C5F" w:rsidP="00254C5F">
      <w:pPr>
        <w:pStyle w:val="Heading2"/>
        <w:rPr>
          <w:b/>
          <w:sz w:val="22"/>
          <w:szCs w:val="22"/>
        </w:rPr>
      </w:pPr>
      <w:bookmarkStart w:id="24" w:name="_Ref491992939"/>
      <w:bookmarkStart w:id="25" w:name="_Toc528313803"/>
      <w:r w:rsidRPr="007A4F76">
        <w:rPr>
          <w:b/>
          <w:sz w:val="22"/>
          <w:szCs w:val="22"/>
        </w:rPr>
        <w:t xml:space="preserve">3.1 </w:t>
      </w:r>
      <w:r w:rsidR="00F92018" w:rsidRPr="007A4F76">
        <w:rPr>
          <w:b/>
          <w:sz w:val="22"/>
          <w:szCs w:val="22"/>
        </w:rPr>
        <w:tab/>
      </w:r>
      <w:r w:rsidR="00060C08" w:rsidRPr="007A4F76">
        <w:rPr>
          <w:b/>
          <w:sz w:val="22"/>
          <w:szCs w:val="22"/>
        </w:rPr>
        <w:t xml:space="preserve">GENERAL PROVISIONS RELATING TO </w:t>
      </w:r>
      <w:r w:rsidRPr="007A4F76">
        <w:rPr>
          <w:b/>
          <w:sz w:val="22"/>
          <w:szCs w:val="22"/>
        </w:rPr>
        <w:t xml:space="preserve">SURVEILLANCE FOR </w:t>
      </w:r>
      <w:r w:rsidR="00060C08" w:rsidRPr="007A4F76">
        <w:rPr>
          <w:b/>
          <w:sz w:val="22"/>
          <w:szCs w:val="22"/>
        </w:rPr>
        <w:t>DAA</w:t>
      </w:r>
      <w:bookmarkEnd w:id="24"/>
      <w:bookmarkEnd w:id="25"/>
    </w:p>
    <w:p w:rsidR="00254C5F" w:rsidRPr="007A4F76" w:rsidRDefault="00254C5F" w:rsidP="00254C5F"/>
    <w:p w:rsidR="00060C08" w:rsidRPr="007A4F76" w:rsidRDefault="00060C08" w:rsidP="00060C08">
      <w:pPr>
        <w:pStyle w:val="ListParagraph"/>
        <w:numPr>
          <w:ilvl w:val="2"/>
          <w:numId w:val="1"/>
        </w:numPr>
        <w:rPr>
          <w:rFonts w:cs="Times New Roman"/>
        </w:rPr>
      </w:pPr>
      <w:r w:rsidRPr="007A4F76">
        <w:rPr>
          <w:rFonts w:cs="Times New Roman"/>
        </w:rPr>
        <w:t xml:space="preserve">[Standard] The DAA system shall </w:t>
      </w:r>
      <w:r w:rsidR="004E08ED" w:rsidRPr="007A4F76">
        <w:rPr>
          <w:rFonts w:cs="Times New Roman"/>
        </w:rPr>
        <w:t>provide</w:t>
      </w:r>
      <w:r w:rsidR="006F389A" w:rsidRPr="007A4F76">
        <w:rPr>
          <w:rFonts w:cs="Times New Roman"/>
        </w:rPr>
        <w:t xml:space="preserve"> </w:t>
      </w:r>
      <w:r w:rsidR="00602EAA">
        <w:rPr>
          <w:rFonts w:cs="Times New Roman"/>
        </w:rPr>
        <w:t xml:space="preserve">traffic </w:t>
      </w:r>
      <w:r w:rsidR="006F389A" w:rsidRPr="007A4F76">
        <w:rPr>
          <w:rFonts w:cs="Times New Roman"/>
        </w:rPr>
        <w:t>surveillance of</w:t>
      </w:r>
      <w:r w:rsidRPr="007A4F76">
        <w:rPr>
          <w:rFonts w:cs="Times New Roman"/>
        </w:rPr>
        <w:t xml:space="preserve"> cooperative and non-cooperative aircraft</w:t>
      </w:r>
      <w:r w:rsidR="007C4C66" w:rsidRPr="007A4F76">
        <w:rPr>
          <w:rFonts w:cs="Times New Roman"/>
        </w:rPr>
        <w:t>.</w:t>
      </w:r>
    </w:p>
    <w:p w:rsidR="004E68BF" w:rsidRPr="007A4F76" w:rsidRDefault="004E68BF" w:rsidP="004E68BF">
      <w:r w:rsidRPr="007A4F76">
        <w:rPr>
          <w:noProof/>
          <w:lang w:eastAsia="zh-CN"/>
        </w:rPr>
        <mc:AlternateContent>
          <mc:Choice Requires="wps">
            <w:drawing>
              <wp:inline distT="0" distB="0" distL="0" distR="0" wp14:anchorId="171398BC" wp14:editId="65D71513">
                <wp:extent cx="5859780" cy="1403985"/>
                <wp:effectExtent l="0" t="0" r="26670" b="27305"/>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E68BF">
                            <w:r w:rsidRPr="00C64E62">
                              <w:rPr>
                                <w:b/>
                                <w:u w:val="single"/>
                              </w:rPr>
                              <w:t>Rational</w:t>
                            </w:r>
                            <w:r>
                              <w:rPr>
                                <w:b/>
                                <w:u w:val="single"/>
                              </w:rPr>
                              <w:t>e</w:t>
                            </w:r>
                            <w:r w:rsidRPr="00C64E62">
                              <w:rPr>
                                <w:b/>
                                <w:u w:val="single"/>
                              </w:rPr>
                              <w:t>:</w:t>
                            </w:r>
                            <w:r>
                              <w:t xml:space="preserve"> In International IFR operations, most aircraft will be compliant with Annex 6 and be equipped with an altitude reporting transponder (i.e. cooperative). However, there may also be aircraft, which either legally, illegally, or accidently do not have an operative transponder (i.e. non-cooperative) and the DAA system must detect and track those aircraft as well. This standard serves to highlight this point and make it very clear to designers and regulators. </w:t>
                            </w:r>
                          </w:p>
                          <w:p w:rsidR="00647C3F" w:rsidRDefault="00647C3F" w:rsidP="004E68BF">
                            <w:r>
                              <w:t xml:space="preserve">It should be noted that </w:t>
                            </w:r>
                            <w:r w:rsidRPr="008A2C23">
                              <w:t xml:space="preserve">"surveillance" is used as a verb in this sentence, not as a noun referring to the surveillance system. It is the intention for the DAA System to utilize parts of the </w:t>
                            </w:r>
                            <w:r>
                              <w:t xml:space="preserve">(legacy transponder-based) </w:t>
                            </w:r>
                            <w:r w:rsidRPr="008A2C23">
                              <w:t>Surveillance System, but not that the Surveillance System would become part of the DAA System</w:t>
                            </w:r>
                            <w:r>
                              <w:t xml:space="preserve">. “Traffic surveillance” is used here and throughout the SARPs to differentiate from legacy uses of the term “surveillance”.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71398BC" id="_x0000_s1066"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LbUJgIAAE4EAAAOAAAAZHJzL2Uyb0RvYy54bWysVNtu2zAMfR+wfxD0vtjJ4jUx4hRdugwD&#10;ugvQ7gNoWY6F6TZJiZ19fSk5TbPbyzA/CKJIHh0eUl5dD0qSA3deGF3R6SSnhGtmGqF3Ff36sH21&#10;oMQH0A1Io3lFj9zT6/XLF6velnxmOiMb7giCaF/2tqJdCLbMMs86rsBPjOUana1xCgKabpc1DnpE&#10;VzKb5fmbrDeusc4w7j2e3o5Ouk74bctZ+Ny2ngciK4rcQlpdWuu4ZusVlDsHthPsRAP+gYUCofHS&#10;M9QtBCB7J36DUoI5400bJsyozLStYDzVgNVM81+que/A8lQLiuPtWSb//2DZp8MXR0SDvVtSokFh&#10;jx74EMhbM5BZlKe3vsSoe4txYcBjDE2lentn2DdPtNl0oHf8xjnTdxwapDeNmdlF6ojjI0jdfzQN&#10;XgP7YBLQ0DoVtUM1CKJjm47n1kQqDA+LRbG8WqCLoW86z18vF0W6A8qndOt8eM+NInFTUYe9T/Bw&#10;uPMh0oHyKSTe5o0UzVZImQy3qzfSkQPgnGzTd0L/KUxq0ld0WcyKUYG/QuTp+xOEEgEHXgpV0cU5&#10;CMqo2zvdpHEMIOS4R8pSn4SM2o0qhqEeUsvmaX6jyrVpjiitM+OA44PETWfcD0p6HO6K+u97cJwS&#10;+UFje5bTOeaSkIx5cTVDw1166ksPaIZQFQ2UjNtNSC8oCWdvsI1bkQR+ZnLijEObdD89sPgqLu0U&#10;9fwbWD8CAAD//wMAUEsDBBQABgAIAAAAIQCNAV2H2wAAAAUBAAAPAAAAZHJzL2Rvd25yZXYueG1s&#10;TI/BTsMwEETvSPyDtUjcqJNIIAhxKkTVM6VUQtwcextHjdchdtOUr2fhApeRVrOaeVMtZ9+LCcfY&#10;BVKQLzIQSCbYjloFu7f1zT2ImDRZ3QdCBWeMsKwvLypd2nCiV5y2qRUcQrHUClxKQyllNA69josw&#10;ILG3D6PXic+xlXbUJw73vSyy7E563RE3OD3gs0Nz2B69grjafA5mv2kOzp6/XlbTrXlffyh1fTU/&#10;PYJIOKe/Z/jBZ3SomakJR7JR9Ap4SPpV9h6Kgmc0Cooiz0HWlfxPX38DAAD//wMAUEsBAi0AFAAG&#10;AAgAAAAhALaDOJL+AAAA4QEAABMAAAAAAAAAAAAAAAAAAAAAAFtDb250ZW50X1R5cGVzXS54bWxQ&#10;SwECLQAUAAYACAAAACEAOP0h/9YAAACUAQAACwAAAAAAAAAAAAAAAAAvAQAAX3JlbHMvLnJlbHNQ&#10;SwECLQAUAAYACAAAACEA/CC21CYCAABOBAAADgAAAAAAAAAAAAAAAAAuAgAAZHJzL2Uyb0RvYy54&#10;bWxQSwECLQAUAAYACAAAACEAjQFdh9sAAAAFAQAADwAAAAAAAAAAAAAAAACABAAAZHJzL2Rvd25y&#10;ZXYueG1sUEsFBgAAAAAEAAQA8wAAAIgFAAAAAA==&#10;">
                <v:textbox style="mso-fit-shape-to-text:t">
                  <w:txbxContent>
                    <w:p w:rsidR="00647C3F" w:rsidRDefault="00647C3F" w:rsidP="004E68BF">
                      <w:r w:rsidRPr="00C64E62">
                        <w:rPr>
                          <w:b/>
                          <w:u w:val="single"/>
                        </w:rPr>
                        <w:t>Rational</w:t>
                      </w:r>
                      <w:r>
                        <w:rPr>
                          <w:b/>
                          <w:u w:val="single"/>
                        </w:rPr>
                        <w:t>e</w:t>
                      </w:r>
                      <w:r w:rsidRPr="00C64E62">
                        <w:rPr>
                          <w:b/>
                          <w:u w:val="single"/>
                        </w:rPr>
                        <w:t>:</w:t>
                      </w:r>
                      <w:r>
                        <w:t xml:space="preserve"> In International IFR operations, most aircraft will be compliant with Annex 6 and be equipped with an altitude reporting transponder (i.e. cooperative). However, there may also be aircraft, which either legally, illegally, or accidently do not have an operative transponder (i.e. non-cooperative) and the DAA system must detect and track those aircraft as well. This standard serves to highlight this point and make it very clear to designers and regulators. </w:t>
                      </w:r>
                    </w:p>
                    <w:p w:rsidR="00647C3F" w:rsidRDefault="00647C3F" w:rsidP="004E68BF">
                      <w:r>
                        <w:t xml:space="preserve">It should be noted that </w:t>
                      </w:r>
                      <w:r w:rsidRPr="008A2C23">
                        <w:t xml:space="preserve">"surveillance" is used as a verb in this sentence, not as a noun referring to the surveillance system. It is the intention for the DAA System to utilize parts of the </w:t>
                      </w:r>
                      <w:r>
                        <w:t xml:space="preserve">(legacy transponder-based) </w:t>
                      </w:r>
                      <w:r w:rsidRPr="008A2C23">
                        <w:t>Surveillance System, but not that the Surveillance System would become part of the DAA System</w:t>
                      </w:r>
                      <w:r>
                        <w:t xml:space="preserve">. “Traffic surveillance” is used here and throughout the SARPs to differentiate from legacy uses of the term “surveillance”. </w:t>
                      </w:r>
                    </w:p>
                  </w:txbxContent>
                </v:textbox>
                <w10:anchorlock/>
              </v:shape>
            </w:pict>
          </mc:Fallback>
        </mc:AlternateContent>
      </w:r>
    </w:p>
    <w:p w:rsidR="00060C08" w:rsidRPr="00F362B0" w:rsidRDefault="00060C08" w:rsidP="00354537">
      <w:pPr>
        <w:pStyle w:val="ListParagraph"/>
        <w:numPr>
          <w:ilvl w:val="2"/>
          <w:numId w:val="1"/>
        </w:numPr>
        <w:rPr>
          <w:i/>
        </w:rPr>
      </w:pPr>
      <w:bookmarkStart w:id="26" w:name="_Ref491901301"/>
      <w:r w:rsidRPr="007A4F76">
        <w:rPr>
          <w:rFonts w:cs="Times New Roman"/>
        </w:rPr>
        <w:t>[</w:t>
      </w:r>
      <w:r w:rsidR="009D0784" w:rsidRPr="007A4F76">
        <w:rPr>
          <w:rFonts w:cs="Times New Roman"/>
        </w:rPr>
        <w:t>Standard</w:t>
      </w:r>
      <w:r w:rsidRPr="007A4F76">
        <w:rPr>
          <w:rFonts w:cs="Times New Roman"/>
        </w:rPr>
        <w:t xml:space="preserve">] </w:t>
      </w:r>
      <w:r w:rsidR="009D0784" w:rsidRPr="007A4F76">
        <w:rPr>
          <w:rFonts w:cs="Times New Roman"/>
        </w:rPr>
        <w:t>T</w:t>
      </w:r>
      <w:r w:rsidRPr="007A4F76">
        <w:rPr>
          <w:rFonts w:cs="Times New Roman"/>
        </w:rPr>
        <w:t xml:space="preserve">he DAA </w:t>
      </w:r>
      <w:r w:rsidR="00D374DA" w:rsidRPr="007A4F76">
        <w:rPr>
          <w:rFonts w:cs="Times New Roman"/>
        </w:rPr>
        <w:t>system</w:t>
      </w:r>
      <w:r w:rsidRPr="007A4F76">
        <w:rPr>
          <w:rFonts w:cs="Times New Roman"/>
        </w:rPr>
        <w:t xml:space="preserve"> </w:t>
      </w:r>
      <w:r w:rsidR="009D0784" w:rsidRPr="007A4F76">
        <w:rPr>
          <w:rFonts w:cs="Times New Roman"/>
        </w:rPr>
        <w:t>shall</w:t>
      </w:r>
      <w:r w:rsidR="0049491C" w:rsidRPr="007A4F76">
        <w:rPr>
          <w:rFonts w:cs="Times New Roman"/>
        </w:rPr>
        <w:t xml:space="preserve"> </w:t>
      </w:r>
      <w:r w:rsidRPr="007A4F76">
        <w:rPr>
          <w:rFonts w:cs="Times New Roman"/>
        </w:rPr>
        <w:t xml:space="preserve">provide </w:t>
      </w:r>
      <w:r w:rsidR="0049491C" w:rsidRPr="007A4F76">
        <w:rPr>
          <w:rFonts w:cs="Times New Roman"/>
        </w:rPr>
        <w:t xml:space="preserve">sufficient </w:t>
      </w:r>
      <w:r w:rsidRPr="007A4F76">
        <w:rPr>
          <w:rFonts w:cs="Times New Roman"/>
        </w:rPr>
        <w:t>surveillance coverage</w:t>
      </w:r>
      <w:r w:rsidR="00F362B0">
        <w:rPr>
          <w:rFonts w:cs="Times New Roman"/>
        </w:rPr>
        <w:t xml:space="preserve"> to meet the performance criteria in </w:t>
      </w:r>
      <w:r w:rsidR="00F362B0">
        <w:rPr>
          <w:rFonts w:cstheme="minorHAnsi"/>
        </w:rPr>
        <w:t>§</w:t>
      </w:r>
      <w:r w:rsidR="00A26134">
        <w:rPr>
          <w:rFonts w:cs="Times New Roman"/>
        </w:rPr>
        <w:t>11.1</w:t>
      </w:r>
      <w:r w:rsidR="0049491C" w:rsidRPr="007A4F76">
        <w:rPr>
          <w:rFonts w:cs="Times New Roman"/>
        </w:rPr>
        <w:t>,</w:t>
      </w:r>
      <w:r w:rsidRPr="007A4F76">
        <w:rPr>
          <w:rFonts w:cs="Times New Roman"/>
        </w:rPr>
        <w:t xml:space="preserve"> </w:t>
      </w:r>
      <w:bookmarkStart w:id="27" w:name="_Hlk491339092"/>
      <w:r w:rsidR="0049491C" w:rsidRPr="007A4F76">
        <w:rPr>
          <w:rFonts w:cs="Times New Roman"/>
        </w:rPr>
        <w:t xml:space="preserve">considering </w:t>
      </w:r>
      <w:r w:rsidR="009D0784" w:rsidRPr="007A4F76">
        <w:rPr>
          <w:rFonts w:cs="Times New Roman"/>
        </w:rPr>
        <w:t>the intended</w:t>
      </w:r>
      <w:r w:rsidR="00060FD1" w:rsidRPr="007A4F76">
        <w:rPr>
          <w:rFonts w:cs="Times New Roman"/>
        </w:rPr>
        <w:t xml:space="preserve"> flight envelope</w:t>
      </w:r>
      <w:r w:rsidR="00415FE7" w:rsidRPr="007A4F76">
        <w:rPr>
          <w:rFonts w:cs="Times New Roman"/>
        </w:rPr>
        <w:t xml:space="preserve"> </w:t>
      </w:r>
      <w:r w:rsidRPr="007A4F76">
        <w:rPr>
          <w:rFonts w:cs="Times New Roman"/>
        </w:rPr>
        <w:t xml:space="preserve">of the </w:t>
      </w:r>
      <w:bookmarkEnd w:id="27"/>
      <w:r w:rsidR="00017530">
        <w:rPr>
          <w:rFonts w:cs="Times New Roman"/>
        </w:rPr>
        <w:t>own aircraft</w:t>
      </w:r>
      <w:r w:rsidRPr="007A4F76">
        <w:rPr>
          <w:rFonts w:cs="Times New Roman"/>
        </w:rPr>
        <w:t>.</w:t>
      </w:r>
      <w:bookmarkEnd w:id="26"/>
      <w:r w:rsidR="00354537" w:rsidRPr="007A4F76">
        <w:rPr>
          <w:rFonts w:cs="Times New Roman"/>
        </w:rPr>
        <w:br/>
      </w:r>
    </w:p>
    <w:p w:rsidR="00F362B0" w:rsidRPr="00F362B0" w:rsidRDefault="00F362B0" w:rsidP="00F362B0">
      <w:pPr>
        <w:rPr>
          <w:i/>
        </w:rPr>
      </w:pPr>
      <w:r>
        <w:rPr>
          <w:i/>
        </w:rPr>
        <w:t xml:space="preserve">Note. – </w:t>
      </w:r>
      <w:r w:rsidR="003605F8">
        <w:rPr>
          <w:i/>
        </w:rPr>
        <w:t xml:space="preserve">In order to meet </w:t>
      </w:r>
      <w:r>
        <w:rPr>
          <w:i/>
        </w:rPr>
        <w:t xml:space="preserve">the performance criteria, the intended flight envelope may have to be limited or the surveillance coverage may have to be expanded. </w:t>
      </w:r>
    </w:p>
    <w:p w:rsidR="004E68BF" w:rsidRPr="007A4F76" w:rsidRDefault="004E68BF" w:rsidP="004E68BF">
      <w:r w:rsidRPr="007A4F76">
        <w:rPr>
          <w:noProof/>
          <w:lang w:eastAsia="zh-CN"/>
        </w:rPr>
        <w:lastRenderedPageBreak/>
        <mc:AlternateContent>
          <mc:Choice Requires="wps">
            <w:drawing>
              <wp:inline distT="0" distB="0" distL="0" distR="0" wp14:anchorId="07505D43" wp14:editId="31168146">
                <wp:extent cx="5859780" cy="1403985"/>
                <wp:effectExtent l="0" t="0" r="26670" b="27305"/>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5A429A">
                            <w:r w:rsidRPr="00C64E62">
                              <w:rPr>
                                <w:b/>
                                <w:u w:val="single"/>
                              </w:rPr>
                              <w:t>Rational</w:t>
                            </w:r>
                            <w:r>
                              <w:rPr>
                                <w:b/>
                                <w:u w:val="single"/>
                              </w:rPr>
                              <w:t>e</w:t>
                            </w:r>
                            <w:r w:rsidRPr="00C64E62">
                              <w:rPr>
                                <w:b/>
                                <w:u w:val="single"/>
                              </w:rPr>
                              <w:t>:</w:t>
                            </w:r>
                            <w:r>
                              <w:t xml:space="preserve"> </w:t>
                            </w:r>
                          </w:p>
                          <w:p w:rsidR="00647C3F" w:rsidRDefault="00647C3F" w:rsidP="005A429A">
                            <w:r>
                              <w:t>There is a recognition that the addition of a DAA system onto a RPA may limit the flight envelope over which that aircraft can be operated. In the context of International IFR operations, this may mean that the full flight envelope of a particular RPA is not utilized because of procedural limitations, regulatory limitations, or equipment limitations. For example, a transport category aircraft, which have a very wide certified flight envelope (e.g. airspeed up to 600 KIAS), could be converted to a RPA, but with the addition of a DAA System designed for aircraft with a maximum airspeed of 400 KIAS, would have its intended flight envelope limited so that manoeuvres do not exceed the surveillance capabilities. Such a system may be retrofitted onto this aircraft and flight envelope limitations imposed with the intention that a future system could be enhanced to allow for the full flight envelope to be covered. The idea is to ensure that the surveillance coverage matches the operational approval of the RPA.  Annex 6 uses the term “certified flight envelope” several times, so we used “intended flight envelope” to recognize that the flight envelope may be restricted.</w:t>
                            </w:r>
                          </w:p>
                          <w:p w:rsidR="00647C3F" w:rsidRPr="00C64E62" w:rsidRDefault="00647C3F" w:rsidP="005A429A">
                            <w:r>
                              <w:t xml:space="preserve">Determining performance will also include considering many other things, such as the air traffic environment, and these are covered in Chapter 11 or, in the case of air traffic environment, in 2.2.2.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7505D43" id="_x0000_s106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GVJgIAAE4EAAAOAAAAZHJzL2Uyb0RvYy54bWysVNtu2zAMfR+wfxD0vtjJ4jUx4hRdugwD&#10;ugvQ7gNoWY6F6TZJiZ19fSk5TbPbyzA/CJJIHR4ekl5dD0qSA3deGF3R6SSnhGtmGqF3Ff36sH21&#10;oMQH0A1Io3lFj9zT6/XLF6velnxmOiMb7giCaF/2tqJdCLbMMs86rsBPjOUaja1xCgIe3S5rHPSI&#10;rmQ2y/M3WW9cY51h3Hu8vR2NdJ3w25az8LltPQ9EVhS5hbS6tNZxzdYrKHcObCfYiQb8AwsFQmPQ&#10;M9QtBCB7J36DUoI5400bJsyozLStYDzlgNlM81+yue/A8pQLiuPtWSb//2DZp8MXR0RT0RnKo0Fh&#10;jR74EMhbM5BZlKe3vkSve4t+YcBrLHNK1ds7w755os2mA73jN86ZvuPQIL1pfJldPB1xfASp+4+m&#10;wTCwDyYBDa1TUTtUgyA68jieSxOpMLwsFsXyaoEmhrbpPH+9XBQpBpRPz63z4T03isRNRR3WPsHD&#10;4c6HSAfKJ5cYzRspmq2QMh3crt5IRw6AfbJN3wn9JzepSV/RZTErRgX+CpGn708QSgRseClURRdn&#10;Jyijbu90k9oxgJDjHilLfRIyajeqGIZ6SCWbJ5mjyrVpjiitM2OD40DipjPuByU9NndF/fc9OE6J&#10;/KCxPMvpfB6nIR3mxVWsvbu01JcW0AyhKhooGbebkCYoCWdvsIxbkQR+ZnLijE2bdD8NWJyKy3Py&#10;ev4NrB8BAAD//wMAUEsDBBQABgAIAAAAIQCNAV2H2wAAAAUBAAAPAAAAZHJzL2Rvd25yZXYueG1s&#10;TI/BTsMwEETvSPyDtUjcqJNIIAhxKkTVM6VUQtwcextHjdchdtOUr2fhApeRVrOaeVMtZ9+LCcfY&#10;BVKQLzIQSCbYjloFu7f1zT2ImDRZ3QdCBWeMsKwvLypd2nCiV5y2qRUcQrHUClxKQyllNA69josw&#10;ILG3D6PXic+xlXbUJw73vSyy7E563RE3OD3gs0Nz2B69grjafA5mv2kOzp6/XlbTrXlffyh1fTU/&#10;PYJIOKe/Z/jBZ3SomakJR7JR9Ap4SPpV9h6Kgmc0Cooiz0HWlfxPX38DAAD//wMAUEsBAi0AFAAG&#10;AAgAAAAhALaDOJL+AAAA4QEAABMAAAAAAAAAAAAAAAAAAAAAAFtDb250ZW50X1R5cGVzXS54bWxQ&#10;SwECLQAUAAYACAAAACEAOP0h/9YAAACUAQAACwAAAAAAAAAAAAAAAAAvAQAAX3JlbHMvLnJlbHNQ&#10;SwECLQAUAAYACAAAACEAGnfxlSYCAABOBAAADgAAAAAAAAAAAAAAAAAuAgAAZHJzL2Uyb0RvYy54&#10;bWxQSwECLQAUAAYACAAAACEAjQFdh9sAAAAFAQAADwAAAAAAAAAAAAAAAACABAAAZHJzL2Rvd25y&#10;ZXYueG1sUEsFBgAAAAAEAAQA8wAAAIgFAAAAAA==&#10;">
                <v:textbox style="mso-fit-shape-to-text:t">
                  <w:txbxContent>
                    <w:p w:rsidR="00647C3F" w:rsidRDefault="00647C3F" w:rsidP="005A429A">
                      <w:r w:rsidRPr="00C64E62">
                        <w:rPr>
                          <w:b/>
                          <w:u w:val="single"/>
                        </w:rPr>
                        <w:t>Rational</w:t>
                      </w:r>
                      <w:r>
                        <w:rPr>
                          <w:b/>
                          <w:u w:val="single"/>
                        </w:rPr>
                        <w:t>e</w:t>
                      </w:r>
                      <w:r w:rsidRPr="00C64E62">
                        <w:rPr>
                          <w:b/>
                          <w:u w:val="single"/>
                        </w:rPr>
                        <w:t>:</w:t>
                      </w:r>
                      <w:r>
                        <w:t xml:space="preserve"> </w:t>
                      </w:r>
                    </w:p>
                    <w:p w:rsidR="00647C3F" w:rsidRDefault="00647C3F" w:rsidP="005A429A">
                      <w:r>
                        <w:t>There is a recognition that the addition of a DAA system onto a RPA may limit the flight envelope over which that aircraft can be operated. In the context of International IFR operations, this may mean that the full flight envelope of a particular RPA is not utilized because of procedural limitations, regulatory limitations, or equipment limitations. For example, a transport category aircraft, which have a very wide certified flight envelope (e.g. airspeed up to 600 KIAS), could be converted to a RPA, but with the addition of a DAA System designed for aircraft with a maximum airspeed of 400 KIAS, would have its intended flight envelope limited so that manoeuvres do not exceed the surveillance capabilities. Such a system may be retrofitted onto this aircraft and flight envelope limitations imposed with the intention that a future system could be enhanced to allow for the full flight envelope to be covered. The idea is to ensure that the surveillance coverage matches the operational approval of the RPA.  Annex 6 uses the term “certified flight envelope” several times, so we used “intended flight envelope” to recognize that the flight envelope may be restricted.</w:t>
                      </w:r>
                    </w:p>
                    <w:p w:rsidR="00647C3F" w:rsidRPr="00C64E62" w:rsidRDefault="00647C3F" w:rsidP="005A429A">
                      <w:r>
                        <w:t xml:space="preserve">Determining performance will also include considering many other things, such as the air traffic environment, and these are covered in Chapter 11 or, in the case of air traffic environment, in 2.2.2. </w:t>
                      </w:r>
                    </w:p>
                  </w:txbxContent>
                </v:textbox>
                <w10:anchorlock/>
              </v:shape>
            </w:pict>
          </mc:Fallback>
        </mc:AlternateContent>
      </w:r>
    </w:p>
    <w:p w:rsidR="00060C08" w:rsidRPr="007A4F76" w:rsidRDefault="00254C5F" w:rsidP="00254C5F">
      <w:pPr>
        <w:pStyle w:val="Heading2"/>
        <w:rPr>
          <w:b/>
          <w:sz w:val="22"/>
          <w:szCs w:val="22"/>
        </w:rPr>
      </w:pPr>
      <w:bookmarkStart w:id="28" w:name="_Toc528313804"/>
      <w:r w:rsidRPr="007A4F76">
        <w:rPr>
          <w:b/>
          <w:sz w:val="22"/>
          <w:szCs w:val="22"/>
        </w:rPr>
        <w:t xml:space="preserve">3.2 </w:t>
      </w:r>
      <w:r w:rsidR="00F92018" w:rsidRPr="007A4F76">
        <w:rPr>
          <w:b/>
          <w:sz w:val="22"/>
          <w:szCs w:val="22"/>
        </w:rPr>
        <w:tab/>
      </w:r>
      <w:r w:rsidRPr="007A4F76">
        <w:rPr>
          <w:b/>
          <w:sz w:val="22"/>
          <w:szCs w:val="22"/>
        </w:rPr>
        <w:t xml:space="preserve">SURVEILLANCE </w:t>
      </w:r>
      <w:r w:rsidR="00430B92" w:rsidRPr="007A4F76">
        <w:rPr>
          <w:b/>
          <w:sz w:val="22"/>
          <w:szCs w:val="22"/>
        </w:rPr>
        <w:t>SENSORS</w:t>
      </w:r>
      <w:bookmarkEnd w:id="28"/>
      <w:r w:rsidR="00430B92" w:rsidRPr="007A4F76">
        <w:rPr>
          <w:b/>
          <w:sz w:val="22"/>
          <w:szCs w:val="22"/>
        </w:rPr>
        <w:t xml:space="preserve"> </w:t>
      </w:r>
    </w:p>
    <w:p w:rsidR="00430B92" w:rsidRDefault="00430B92" w:rsidP="0026024E"/>
    <w:p w:rsidR="00430B92" w:rsidRPr="007A4F76" w:rsidRDefault="00430B92" w:rsidP="00151C18">
      <w:pPr>
        <w:pStyle w:val="Heading2"/>
        <w:numPr>
          <w:ilvl w:val="2"/>
          <w:numId w:val="15"/>
        </w:numPr>
        <w:rPr>
          <w:b/>
          <w:sz w:val="24"/>
          <w:szCs w:val="24"/>
        </w:rPr>
      </w:pPr>
      <w:bookmarkStart w:id="29" w:name="_Toc528313805"/>
      <w:r w:rsidRPr="007A4F76">
        <w:rPr>
          <w:b/>
          <w:sz w:val="24"/>
          <w:szCs w:val="24"/>
        </w:rPr>
        <w:t>S</w:t>
      </w:r>
      <w:r w:rsidR="00874E64" w:rsidRPr="007A4F76">
        <w:rPr>
          <w:b/>
          <w:sz w:val="24"/>
          <w:szCs w:val="24"/>
        </w:rPr>
        <w:t>urveillance of Cooperative aircraft</w:t>
      </w:r>
      <w:bookmarkEnd w:id="29"/>
    </w:p>
    <w:p w:rsidR="00622446" w:rsidRPr="007A4F76" w:rsidRDefault="00622446" w:rsidP="0026024E">
      <w:pPr>
        <w:pStyle w:val="ListParagraph"/>
        <w:ind w:left="1230"/>
      </w:pPr>
    </w:p>
    <w:p w:rsidR="00430B92" w:rsidRPr="007A4F76" w:rsidRDefault="00430B92" w:rsidP="00151C18">
      <w:pPr>
        <w:pStyle w:val="Heading2"/>
        <w:numPr>
          <w:ilvl w:val="3"/>
          <w:numId w:val="15"/>
        </w:numPr>
        <w:rPr>
          <w:b/>
          <w:sz w:val="22"/>
          <w:szCs w:val="22"/>
        </w:rPr>
      </w:pPr>
      <w:bookmarkStart w:id="30" w:name="_Toc528313806"/>
      <w:r w:rsidRPr="007A4F76">
        <w:rPr>
          <w:b/>
          <w:sz w:val="22"/>
          <w:szCs w:val="22"/>
        </w:rPr>
        <w:t>SSR transponder equipped aircraft</w:t>
      </w:r>
      <w:bookmarkEnd w:id="30"/>
    </w:p>
    <w:p w:rsidR="00254C5F" w:rsidRPr="007A4F76" w:rsidRDefault="00254C5F" w:rsidP="00254C5F"/>
    <w:p w:rsidR="008C6F9F" w:rsidRPr="007A4F76" w:rsidRDefault="008C6F9F" w:rsidP="008C6F9F">
      <w:pPr>
        <w:rPr>
          <w:i/>
        </w:rPr>
      </w:pPr>
      <w:r w:rsidRPr="007A4F76">
        <w:rPr>
          <w:i/>
        </w:rPr>
        <w:t xml:space="preserve">Note. - </w:t>
      </w:r>
      <w:r w:rsidR="004E08ED" w:rsidRPr="007A4F76">
        <w:rPr>
          <w:i/>
        </w:rPr>
        <w:t>Secondary Surveillance Radar</w:t>
      </w:r>
      <w:r w:rsidRPr="007A4F76">
        <w:rPr>
          <w:i/>
        </w:rPr>
        <w:t xml:space="preserve"> (SSR) </w:t>
      </w:r>
      <w:r w:rsidR="004E08ED" w:rsidRPr="007A4F76">
        <w:rPr>
          <w:i/>
        </w:rPr>
        <w:t xml:space="preserve">system characteristics </w:t>
      </w:r>
      <w:r w:rsidR="005B5868" w:rsidRPr="007A4F76">
        <w:rPr>
          <w:i/>
        </w:rPr>
        <w:t xml:space="preserve">are </w:t>
      </w:r>
      <w:r w:rsidRPr="007A4F76">
        <w:rPr>
          <w:i/>
        </w:rPr>
        <w:t xml:space="preserve">defined in Annex 10 </w:t>
      </w:r>
      <w:r w:rsidR="004E08ED" w:rsidRPr="007A4F76">
        <w:rPr>
          <w:i/>
        </w:rPr>
        <w:t>Volume IV</w:t>
      </w:r>
      <w:r w:rsidRPr="007A4F76">
        <w:rPr>
          <w:i/>
        </w:rPr>
        <w:t xml:space="preserve"> </w:t>
      </w:r>
      <w:r w:rsidR="00EB2FCF" w:rsidRPr="007A4F76">
        <w:rPr>
          <w:i/>
        </w:rPr>
        <w:t xml:space="preserve">Part 1 </w:t>
      </w:r>
      <w:r w:rsidRPr="007A4F76">
        <w:rPr>
          <w:i/>
        </w:rPr>
        <w:t>§3.1</w:t>
      </w:r>
      <w:r w:rsidR="007C4C66" w:rsidRPr="007A4F76">
        <w:rPr>
          <w:i/>
        </w:rPr>
        <w:t>.</w:t>
      </w:r>
      <w:r w:rsidR="00D92EB6" w:rsidRPr="00D92EB6">
        <w:t xml:space="preserve"> </w:t>
      </w:r>
    </w:p>
    <w:p w:rsidR="000F6440" w:rsidRPr="007A4F76" w:rsidRDefault="000F6440" w:rsidP="008C6F9F">
      <w:r w:rsidRPr="007A4F76">
        <w:rPr>
          <w:noProof/>
          <w:lang w:eastAsia="zh-CN"/>
        </w:rPr>
        <mc:AlternateContent>
          <mc:Choice Requires="wps">
            <w:drawing>
              <wp:inline distT="0" distB="0" distL="0" distR="0" wp14:anchorId="5B24F6AD" wp14:editId="34183506">
                <wp:extent cx="5859780" cy="1403985"/>
                <wp:effectExtent l="0" t="0" r="26670" b="27305"/>
                <wp:docPr id="3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26024E">
                            <w:pPr>
                              <w:pStyle w:val="Subtitle"/>
                              <w:rPr>
                                <w:sz w:val="22"/>
                                <w:szCs w:val="20"/>
                              </w:rPr>
                            </w:pPr>
                            <w:r w:rsidRPr="007C022F">
                              <w:rPr>
                                <w:b/>
                                <w:sz w:val="22"/>
                                <w:szCs w:val="20"/>
                                <w:u w:val="single"/>
                              </w:rPr>
                              <w:t>Rationale</w:t>
                            </w:r>
                            <w:r w:rsidRPr="00BE46DB">
                              <w:rPr>
                                <w:b/>
                                <w:sz w:val="20"/>
                                <w:szCs w:val="20"/>
                                <w:u w:val="single"/>
                              </w:rPr>
                              <w:t>:</w:t>
                            </w:r>
                            <w:r w:rsidRPr="00BE46DB">
                              <w:rPr>
                                <w:sz w:val="20"/>
                                <w:szCs w:val="20"/>
                              </w:rPr>
                              <w:t xml:space="preserve"> </w:t>
                            </w:r>
                            <w:r w:rsidRPr="007C022F">
                              <w:rPr>
                                <w:sz w:val="22"/>
                                <w:szCs w:val="20"/>
                              </w:rPr>
                              <w:t xml:space="preserve">Given that equipage with an altitude reporting transponder is a minimum requirement for international IFR operations, equipage with a secondary surveillance radar is a minimum requirement in order to interrogate those transponders and receive replies while building a track. This section intends to remain consistent with the existing Annex 10 Vol IV. </w:t>
                            </w:r>
                          </w:p>
                          <w:p w:rsidR="00647C3F" w:rsidRDefault="00647C3F" w:rsidP="00D92EB6">
                            <w:r w:rsidRPr="00D92EB6">
                              <w:t>It is not the intention to mandate that RPAS equip with the same antennas used by ACAS, but the signal characteristics and spectrum management usage of a S</w:t>
                            </w:r>
                            <w:r>
                              <w:t>S</w:t>
                            </w:r>
                            <w:r w:rsidRPr="00D92EB6">
                              <w:t>R for DAA will have to be consistent with Vol 4 3.1 in order to ensure compatibility, performance, and interoperability.</w:t>
                            </w:r>
                          </w:p>
                          <w:p w:rsidR="00647C3F" w:rsidRPr="00D92EB6" w:rsidRDefault="00647C3F" w:rsidP="00D92EB6">
                            <w:r>
                              <w:t>Annex 6 Part VI requires RPAS to carry a SSR Transponder. Practically, a SSR transponder will be required to meet 3.2.1.1.2.</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B24F6AD" id="_x0000_s106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b2AKAIAAE8EAAAOAAAAZHJzL2Uyb0RvYy54bWysVNtu2zAMfR+wfxD0vti5uE2MOEWXLsOA&#10;7gK0+wBalmNhuk1SYndfP0pOs+z2MswPgihSR+Q5pNc3g5LkyJ0XRld0Oskp4ZqZRuh9RT8/7l4t&#10;KfEBdAPSaF7RJ+7pzebli3VvSz4znZENdwRBtC97W9EuBFtmmWcdV+AnxnKNztY4BQFNt88aBz2i&#10;K5nN8vwq641rrDOMe4+nd6OTbhJ+23IWPrat54HIimJuIa0urXVcs80ayr0D2wl2SgP+IQsFQuOj&#10;Z6g7CEAOTvwGpQRzxps2TJhRmWlbwXiqAauZ5r9U89CB5akWJMfbM03+/8GyD8dPjoimovOrOSUa&#10;FIr0yIdAXpuBzCI/vfUlhj1YDAwDHqPOqVZv7w374ok22w70nt86Z/qOQ4P5TePN7OLqiOMjSN2/&#10;Nw0+A4dgEtDQOhXJQzoIoqNOT2dtYioMD4tlsbpeoouhb7rI56tlkd6A8vm6dT685UaRuKmoQ/ET&#10;PBzvfYjpQPkcEl/zRopmJ6RMhtvXW+nIEbBRduk7of8UJjXpK7oqZsXIwF8h8vT9CUKJgB0vharo&#10;8hwEZeTtjW5SPwYQctxjylKfiIzcjSyGoR6SZouzQLVpnpBaZ8YOx4nETWfcN0p67O6K+q8HcJwS&#10;+U6jPKvpYhHHIRmL4nqGhrv01Jce0AyhKhooGbfbkEYoEWdvUcadSARHvcdMTjlj1ybeTxMWx+LS&#10;TlE//gOb7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uLb2AKAIAAE8EAAAOAAAAAAAAAAAAAAAAAC4CAABkcnMvZTJvRG9j&#10;LnhtbFBLAQItABQABgAIAAAAIQCNAV2H2wAAAAUBAAAPAAAAAAAAAAAAAAAAAIIEAABkcnMvZG93&#10;bnJldi54bWxQSwUGAAAAAAQABADzAAAAigUAAAAA&#10;">
                <v:textbox style="mso-fit-shape-to-text:t">
                  <w:txbxContent>
                    <w:p w:rsidR="00647C3F" w:rsidRDefault="00647C3F" w:rsidP="0026024E">
                      <w:pPr>
                        <w:pStyle w:val="Subtitle"/>
                        <w:rPr>
                          <w:sz w:val="22"/>
                          <w:szCs w:val="20"/>
                        </w:rPr>
                      </w:pPr>
                      <w:r w:rsidRPr="007C022F">
                        <w:rPr>
                          <w:b/>
                          <w:sz w:val="22"/>
                          <w:szCs w:val="20"/>
                          <w:u w:val="single"/>
                        </w:rPr>
                        <w:t>Rationale</w:t>
                      </w:r>
                      <w:r w:rsidRPr="00BE46DB">
                        <w:rPr>
                          <w:b/>
                          <w:sz w:val="20"/>
                          <w:szCs w:val="20"/>
                          <w:u w:val="single"/>
                        </w:rPr>
                        <w:t>:</w:t>
                      </w:r>
                      <w:r w:rsidRPr="00BE46DB">
                        <w:rPr>
                          <w:sz w:val="20"/>
                          <w:szCs w:val="20"/>
                        </w:rPr>
                        <w:t xml:space="preserve"> </w:t>
                      </w:r>
                      <w:r w:rsidRPr="007C022F">
                        <w:rPr>
                          <w:sz w:val="22"/>
                          <w:szCs w:val="20"/>
                        </w:rPr>
                        <w:t xml:space="preserve">Given that equipage with an altitude reporting transponder is a minimum requirement for international IFR operations, equipage with a secondary surveillance radar is a minimum requirement in order to interrogate those transponders and receive replies while building a track. This section intends to remain consistent with the existing Annex 10 Vol IV. </w:t>
                      </w:r>
                    </w:p>
                    <w:p w:rsidR="00647C3F" w:rsidRDefault="00647C3F" w:rsidP="00D92EB6">
                      <w:r w:rsidRPr="00D92EB6">
                        <w:t>It is not the intention to mandate that RPAS equip with the same antennas used by ACAS, but the signal characteristics and spectrum management usage of a S</w:t>
                      </w:r>
                      <w:r>
                        <w:t>S</w:t>
                      </w:r>
                      <w:r w:rsidRPr="00D92EB6">
                        <w:t>R for DAA will have to be consistent with Vol 4 3.1 in order to ensure compatibility, performance, and interoperability.</w:t>
                      </w:r>
                    </w:p>
                    <w:p w:rsidR="00647C3F" w:rsidRPr="00D92EB6" w:rsidRDefault="00647C3F" w:rsidP="00D92EB6">
                      <w:r>
                        <w:t>Annex 6 Part VI requires RPAS to carry a SSR Transponder. Practically, a SSR transponder will be required to meet 3.2.1.1.2.</w:t>
                      </w:r>
                    </w:p>
                  </w:txbxContent>
                </v:textbox>
                <w10:anchorlock/>
              </v:shape>
            </w:pict>
          </mc:Fallback>
        </mc:AlternateContent>
      </w:r>
    </w:p>
    <w:p w:rsidR="00B62493" w:rsidRPr="007A4F76" w:rsidRDefault="00B62493" w:rsidP="0026024E">
      <w:pPr>
        <w:rPr>
          <w:rStyle w:val="SubtitleChar"/>
        </w:rPr>
      </w:pPr>
    </w:p>
    <w:p w:rsidR="004E08ED" w:rsidRPr="00EC7CBD" w:rsidRDefault="00874E64" w:rsidP="00151C18">
      <w:pPr>
        <w:pStyle w:val="ListParagraph"/>
        <w:numPr>
          <w:ilvl w:val="4"/>
          <w:numId w:val="14"/>
        </w:numPr>
        <w:rPr>
          <w:color w:val="000000" w:themeColor="text1"/>
          <w:sz w:val="22"/>
          <w:szCs w:val="22"/>
        </w:rPr>
      </w:pPr>
      <w:r w:rsidRPr="007A4F76">
        <w:rPr>
          <w:rStyle w:val="SubtitleChar"/>
          <w:sz w:val="22"/>
          <w:szCs w:val="22"/>
        </w:rPr>
        <w:t xml:space="preserve">[Standard]  The field of view of the sensors used to detect SSR transponder-equipped traffic shall </w:t>
      </w:r>
      <w:r w:rsidR="00870E12" w:rsidRPr="007A4F76">
        <w:rPr>
          <w:rStyle w:val="SubtitleChar"/>
          <w:sz w:val="22"/>
          <w:szCs w:val="22"/>
        </w:rPr>
        <w:t xml:space="preserve">not </w:t>
      </w:r>
      <w:r w:rsidR="004E08ED" w:rsidRPr="007A4F76">
        <w:rPr>
          <w:rStyle w:val="SubtitleChar"/>
          <w:sz w:val="22"/>
          <w:szCs w:val="22"/>
        </w:rPr>
        <w:t>be less</w:t>
      </w:r>
      <w:r w:rsidRPr="007A4F76">
        <w:rPr>
          <w:rStyle w:val="SubtitleChar"/>
          <w:sz w:val="22"/>
          <w:szCs w:val="22"/>
        </w:rPr>
        <w:t xml:space="preserve"> than +/- 180 degrees in azimuth </w:t>
      </w:r>
      <w:r w:rsidR="00BA3552" w:rsidRPr="007A4F76">
        <w:rPr>
          <w:rStyle w:val="SubtitleChar"/>
          <w:sz w:val="22"/>
          <w:szCs w:val="22"/>
        </w:rPr>
        <w:t xml:space="preserve">relative to the longitudinal axis of the aircraft </w:t>
      </w:r>
      <w:r w:rsidRPr="007A4F76">
        <w:rPr>
          <w:rStyle w:val="SubtitleChar"/>
          <w:sz w:val="22"/>
          <w:szCs w:val="22"/>
        </w:rPr>
        <w:t xml:space="preserve">and +/-15 degrees in elevation relative to the </w:t>
      </w:r>
      <w:r w:rsidR="00017530">
        <w:rPr>
          <w:rStyle w:val="SubtitleChar"/>
          <w:sz w:val="22"/>
          <w:szCs w:val="22"/>
        </w:rPr>
        <w:t>own aircraft</w:t>
      </w:r>
      <w:r w:rsidR="00ED55AE">
        <w:rPr>
          <w:rStyle w:val="SubtitleChar"/>
          <w:sz w:val="22"/>
          <w:szCs w:val="22"/>
        </w:rPr>
        <w:t>’s</w:t>
      </w:r>
      <w:r w:rsidRPr="007A4F76">
        <w:rPr>
          <w:rStyle w:val="SubtitleChar"/>
          <w:sz w:val="22"/>
          <w:szCs w:val="22"/>
        </w:rPr>
        <w:t xml:space="preserve"> pitch plane.</w:t>
      </w:r>
      <w:r w:rsidRPr="007A4F76">
        <w:rPr>
          <w:rFonts w:cs="Times New Roman"/>
          <w:sz w:val="22"/>
          <w:szCs w:val="22"/>
        </w:rPr>
        <w:br/>
      </w:r>
    </w:p>
    <w:p w:rsidR="00D93A97" w:rsidRPr="007A4F76" w:rsidRDefault="00D93A97" w:rsidP="007C022F">
      <w:pPr>
        <w:rPr>
          <w:rFonts w:cs="Times New Roman"/>
          <w:i/>
        </w:rPr>
      </w:pPr>
      <w:r w:rsidRPr="007A4F76">
        <w:rPr>
          <w:rFonts w:cs="Times New Roman"/>
          <w:i/>
        </w:rPr>
        <w:t>Note. –</w:t>
      </w:r>
      <w:r w:rsidR="00CD6D58">
        <w:rPr>
          <w:rFonts w:cs="Times New Roman"/>
          <w:i/>
        </w:rPr>
        <w:t xml:space="preserve"> Aircraft installation considerations, such as surveillance blockage, can be found in the DAA Manual. </w:t>
      </w:r>
    </w:p>
    <w:p w:rsidR="00874E64" w:rsidRPr="007A4F76" w:rsidRDefault="00DF30F6" w:rsidP="0007648B">
      <w:pPr>
        <w:pStyle w:val="ListParagraph"/>
        <w:ind w:left="1080" w:hanging="1080"/>
        <w:rPr>
          <w:rStyle w:val="SubtitleChar"/>
          <w:sz w:val="22"/>
          <w:szCs w:val="22"/>
        </w:rPr>
      </w:pPr>
      <w:r w:rsidRPr="007A4F76">
        <w:rPr>
          <w:noProof/>
          <w:lang w:eastAsia="zh-CN"/>
        </w:rPr>
        <mc:AlternateContent>
          <mc:Choice Requires="wps">
            <w:drawing>
              <wp:inline distT="0" distB="0" distL="0" distR="0" wp14:anchorId="1FB6E96B" wp14:editId="4725773A">
                <wp:extent cx="5859780" cy="1403985"/>
                <wp:effectExtent l="0" t="0" r="26670" b="27305"/>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56E03">
                            <w:r w:rsidRPr="00C64E62">
                              <w:rPr>
                                <w:b/>
                                <w:u w:val="single"/>
                              </w:rPr>
                              <w:t>Rational</w:t>
                            </w:r>
                            <w:r>
                              <w:rPr>
                                <w:b/>
                                <w:u w:val="single"/>
                              </w:rPr>
                              <w:t>e</w:t>
                            </w:r>
                            <w:r w:rsidRPr="00C64E62">
                              <w:rPr>
                                <w:b/>
                                <w:u w:val="single"/>
                              </w:rPr>
                              <w:t>:</w:t>
                            </w:r>
                            <w:r>
                              <w:t xml:space="preserve"> Existing technology for detecting and tracking cooperative aircraft enables coverage beyond normal windscreen requirements, therefore this technology can easily be utilized.</w:t>
                            </w:r>
                          </w:p>
                          <w:p w:rsidR="00647C3F" w:rsidRDefault="00647C3F" w:rsidP="00456E03">
                            <w:pPr>
                              <w:rPr>
                                <w:rFonts w:cs="Times New Roman"/>
                                <w:i/>
                              </w:rPr>
                            </w:pPr>
                            <w:r>
                              <w:t>Most recently, this standard contained the note “</w:t>
                            </w:r>
                            <w:r w:rsidRPr="007A4F76">
                              <w:rPr>
                                <w:rFonts w:cs="Times New Roman"/>
                                <w:i/>
                              </w:rPr>
                              <w:t>Note. – This requirement exceeds the requirement in Annex 10, Volume IV, Part 1 §4.3.2.1.1(a), which contains track establishment requirements for ACAS. RTCA DO-185B / ED-143</w:t>
                            </w:r>
                            <w:r w:rsidRPr="007A4F76">
                              <w:rPr>
                                <w:rFonts w:cs="Times New Roman"/>
                                <w:i/>
                                <w:color w:val="FF0000"/>
                              </w:rPr>
                              <w:t xml:space="preserve"> </w:t>
                            </w:r>
                            <w:r w:rsidRPr="007A4F76">
                              <w:rPr>
                                <w:rFonts w:cs="Times New Roman"/>
                                <w:i/>
                              </w:rPr>
                              <w:t>contains additional requirements for antenna performance from +10 to +20 degrees elevation</w:t>
                            </w:r>
                            <w:r>
                              <w:rPr>
                                <w:rFonts w:cs="Times New Roman"/>
                                <w:i/>
                              </w:rPr>
                              <w:t xml:space="preserve">” but this was removed because it caused more confusion and the Sec. can use this in response to questions. </w:t>
                            </w:r>
                          </w:p>
                          <w:p w:rsidR="00647C3F" w:rsidRDefault="00647C3F" w:rsidP="00456E03">
                            <w:r>
                              <w:rPr>
                                <w:rFonts w:cs="Times New Roman"/>
                              </w:rPr>
                              <w:t xml:space="preserve">This standard is consistent with </w:t>
                            </w:r>
                            <w:r>
                              <w:rPr>
                                <w:rFonts w:cstheme="minorHAnsi"/>
                              </w:rPr>
                              <w:t xml:space="preserve">§3.2.2.1.5 but applied to the surveillance of SSR transponder equipped aircraft to highlight the fact that existing transport category aircraft have pilot field of view limitations that should form the minimum basis for DAA traffic surveillance, although performance assessments may necessitate larger field of regards. </w:t>
                            </w:r>
                            <w:r>
                              <w:rPr>
                                <w:rFonts w:cs="Times New Roman"/>
                                <w:i/>
                              </w:rPr>
                              <w:t xml:space="preserv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FB6E96B" id="_x0000_s106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h/3JwIAAE4EAAAOAAAAZHJzL2Uyb0RvYy54bWysVNtu2zAMfR+wfxD0vthxkzUx4hRdugwD&#10;ugvQ7gNoWY6F6TZJiZ19/Sg5TbPbyzA/CKRIHZKHpFc3g5LkwJ0XRld0Oskp4ZqZRuhdRb88bl8t&#10;KPEBdAPSaF7RI/f0Zv3yxaq3JS9MZ2TDHUEQ7cveVrQLwZZZ5lnHFfiJsVyjsTVOQUDV7bLGQY/o&#10;SmZFnr/OeuMa6wzj3uPt3Wik64TftpyFT23reSCyophbSKdLZx3PbL2CcufAdoKd0oB/yEKB0Bj0&#10;DHUHAcjeid+glGDOeNOGCTMqM20rGE81YDXT/JdqHjqwPNWC5Hh7psn/P1j28fDZEdFUtFhSokFh&#10;jx75EMgbM5Ai0tNbX6LXg0W/MOA1tjmV6u29YV890WbTgd7xW+dM33FoML1pfJldPB1xfASp+w+m&#10;wTCwDyYBDa1TkTtkgyA6tul4bk1MheHlfDFfXi/QxNA2neVXy8U8xYDy6bl1PrzjRpEoVNRh7xM8&#10;HO59iOlA+eQSo3kjRbMVUibF7eqNdOQAOCfb9J3Qf3KTmvQVXc6L+cjAXyHy9P0JQomAAy+Fquji&#10;7ARl5O2tbtI4BhBylDFlqU9ERu5GFsNQD6lls6sYIbJcm+aI1DozDjguJAqdcd8p6XG4K+q/7cFx&#10;SuR7je1ZTmezuA1Jmc2vC1TcpaW+tIBmCFXRQMkobkLaoEScvcU2bkUi+DmTU844tIn304LFrbjU&#10;k9fzb2D9Aw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EPCH/cnAgAATgQAAA4AAAAAAAAAAAAAAAAALgIAAGRycy9lMm9Eb2Mu&#10;eG1sUEsBAi0AFAAGAAgAAAAhAI0BXYfbAAAABQEAAA8AAAAAAAAAAAAAAAAAgQQAAGRycy9kb3du&#10;cmV2LnhtbFBLBQYAAAAABAAEAPMAAACJBQAAAAA=&#10;">
                <v:textbox style="mso-fit-shape-to-text:t">
                  <w:txbxContent>
                    <w:p w:rsidR="00647C3F" w:rsidRDefault="00647C3F" w:rsidP="00456E03">
                      <w:r w:rsidRPr="00C64E62">
                        <w:rPr>
                          <w:b/>
                          <w:u w:val="single"/>
                        </w:rPr>
                        <w:t>Rational</w:t>
                      </w:r>
                      <w:r>
                        <w:rPr>
                          <w:b/>
                          <w:u w:val="single"/>
                        </w:rPr>
                        <w:t>e</w:t>
                      </w:r>
                      <w:r w:rsidRPr="00C64E62">
                        <w:rPr>
                          <w:b/>
                          <w:u w:val="single"/>
                        </w:rPr>
                        <w:t>:</w:t>
                      </w:r>
                      <w:r>
                        <w:t xml:space="preserve"> Existing technology for detecting and tracking cooperative aircraft enables coverage beyond normal windscreen requirements, therefore this technology can easily be utilized.</w:t>
                      </w:r>
                    </w:p>
                    <w:p w:rsidR="00647C3F" w:rsidRDefault="00647C3F" w:rsidP="00456E03">
                      <w:pPr>
                        <w:rPr>
                          <w:rFonts w:cs="Times New Roman"/>
                          <w:i/>
                        </w:rPr>
                      </w:pPr>
                      <w:r>
                        <w:t>Most recently, this standard contained the note “</w:t>
                      </w:r>
                      <w:r w:rsidRPr="007A4F76">
                        <w:rPr>
                          <w:rFonts w:cs="Times New Roman"/>
                          <w:i/>
                        </w:rPr>
                        <w:t>Note. – This requirement exceeds the requirement in Annex 10, Volume IV, Part 1 §4.3.2.1.1(a), which contains track establishment requirements for ACAS. RTCA DO-185B / ED-143</w:t>
                      </w:r>
                      <w:r w:rsidRPr="007A4F76">
                        <w:rPr>
                          <w:rFonts w:cs="Times New Roman"/>
                          <w:i/>
                          <w:color w:val="FF0000"/>
                        </w:rPr>
                        <w:t xml:space="preserve"> </w:t>
                      </w:r>
                      <w:r w:rsidRPr="007A4F76">
                        <w:rPr>
                          <w:rFonts w:cs="Times New Roman"/>
                          <w:i/>
                        </w:rPr>
                        <w:t>contains additional requirements for antenna performance from +10 to +20 degrees elevation</w:t>
                      </w:r>
                      <w:r>
                        <w:rPr>
                          <w:rFonts w:cs="Times New Roman"/>
                          <w:i/>
                        </w:rPr>
                        <w:t xml:space="preserve">” but this was removed because it caused more confusion and the Sec. can use this in response to questions. </w:t>
                      </w:r>
                    </w:p>
                    <w:p w:rsidR="00647C3F" w:rsidRDefault="00647C3F" w:rsidP="00456E03">
                      <w:r>
                        <w:rPr>
                          <w:rFonts w:cs="Times New Roman"/>
                        </w:rPr>
                        <w:t xml:space="preserve">This standard is consistent with </w:t>
                      </w:r>
                      <w:r>
                        <w:rPr>
                          <w:rFonts w:cstheme="minorHAnsi"/>
                        </w:rPr>
                        <w:t xml:space="preserve">§3.2.2.1.5 but applied to the surveillance of SSR transponder equipped aircraft to highlight the fact that existing transport category aircraft have pilot field of view limitations that should form the minimum basis for DAA traffic surveillance, although performance assessments may necessitate larger field of regards. </w:t>
                      </w:r>
                      <w:r>
                        <w:rPr>
                          <w:rFonts w:cs="Times New Roman"/>
                          <w:i/>
                        </w:rPr>
                        <w:t xml:space="preserve"> </w:t>
                      </w:r>
                    </w:p>
                  </w:txbxContent>
                </v:textbox>
                <w10:anchorlock/>
              </v:shape>
            </w:pict>
          </mc:Fallback>
        </mc:AlternateContent>
      </w:r>
    </w:p>
    <w:p w:rsidR="00D1514C" w:rsidRPr="006E1486" w:rsidRDefault="00874E64" w:rsidP="00151C18">
      <w:pPr>
        <w:pStyle w:val="ListParagraph"/>
        <w:numPr>
          <w:ilvl w:val="4"/>
          <w:numId w:val="14"/>
        </w:numPr>
        <w:rPr>
          <w:color w:val="000000" w:themeColor="text1"/>
          <w:sz w:val="22"/>
          <w:szCs w:val="22"/>
        </w:rPr>
      </w:pPr>
      <w:r w:rsidRPr="007A4F76">
        <w:rPr>
          <w:rStyle w:val="SubtitleChar"/>
          <w:sz w:val="22"/>
          <w:szCs w:val="22"/>
        </w:rPr>
        <w:t xml:space="preserve"> </w:t>
      </w:r>
      <w:r w:rsidR="00060C08" w:rsidRPr="007A4F76">
        <w:rPr>
          <w:rStyle w:val="SubtitleChar"/>
          <w:sz w:val="22"/>
          <w:szCs w:val="22"/>
        </w:rPr>
        <w:t xml:space="preserve">[Standard] </w:t>
      </w:r>
      <w:r w:rsidR="00D1514C" w:rsidRPr="007A4F76">
        <w:rPr>
          <w:rStyle w:val="SubtitleChar"/>
          <w:sz w:val="22"/>
          <w:szCs w:val="22"/>
        </w:rPr>
        <w:t>With the exception of the minimum field of view requirement which is covered in 3.2.1</w:t>
      </w:r>
      <w:r w:rsidR="00D54C11" w:rsidRPr="007A4F76">
        <w:rPr>
          <w:rStyle w:val="SubtitleChar"/>
          <w:sz w:val="22"/>
          <w:szCs w:val="22"/>
        </w:rPr>
        <w:t>.1.1</w:t>
      </w:r>
      <w:r w:rsidR="00D1514C" w:rsidRPr="007A4F76">
        <w:rPr>
          <w:rStyle w:val="SubtitleChar"/>
          <w:sz w:val="22"/>
          <w:szCs w:val="22"/>
        </w:rPr>
        <w:t xml:space="preserve">, the surveillance of SSR transponders shall meet, at a minimum, the performance requirements contained in Annex 10 </w:t>
      </w:r>
      <w:r w:rsidR="002A10A1" w:rsidRPr="007A4F76">
        <w:rPr>
          <w:rStyle w:val="SubtitleChar"/>
          <w:sz w:val="22"/>
          <w:szCs w:val="22"/>
        </w:rPr>
        <w:t>Volume IV</w:t>
      </w:r>
      <w:r w:rsidR="00D1514C" w:rsidRPr="007A4F76">
        <w:rPr>
          <w:rStyle w:val="SubtitleChar"/>
          <w:sz w:val="22"/>
          <w:szCs w:val="22"/>
        </w:rPr>
        <w:t xml:space="preserve"> Part 1 §4.3.2</w:t>
      </w:r>
      <w:r w:rsidR="00471936">
        <w:rPr>
          <w:rStyle w:val="SubtitleChar"/>
          <w:sz w:val="22"/>
          <w:szCs w:val="22"/>
        </w:rPr>
        <w:t>.1</w:t>
      </w:r>
      <w:r w:rsidR="00D1514C" w:rsidRPr="007A4F76">
        <w:rPr>
          <w:rStyle w:val="SubtitleChar"/>
          <w:sz w:val="22"/>
          <w:szCs w:val="22"/>
        </w:rPr>
        <w:t>, “Surveillance performance requirements”.</w:t>
      </w:r>
      <w:r w:rsidR="00D1514C" w:rsidRPr="007A4F76" w:rsidDel="00D1514C">
        <w:rPr>
          <w:rStyle w:val="SubtitleChar"/>
          <w:sz w:val="22"/>
          <w:szCs w:val="22"/>
        </w:rPr>
        <w:t xml:space="preserve"> </w:t>
      </w:r>
      <w:r w:rsidR="00D1514C" w:rsidRPr="007A4F76">
        <w:rPr>
          <w:rStyle w:val="SubtitleChar"/>
          <w:sz w:val="22"/>
          <w:szCs w:val="22"/>
        </w:rPr>
        <w:t xml:space="preserve"> </w:t>
      </w:r>
    </w:p>
    <w:p w:rsidR="006D7571" w:rsidRPr="007A4F76" w:rsidRDefault="006D7571" w:rsidP="0026024E">
      <w:pPr>
        <w:pStyle w:val="ListParagraph"/>
        <w:ind w:left="0"/>
        <w:rPr>
          <w:rFonts w:cs="Times New Roman"/>
          <w:i/>
        </w:rPr>
      </w:pPr>
    </w:p>
    <w:p w:rsidR="008C6F9F" w:rsidRPr="007A4F76" w:rsidRDefault="00DF30F6" w:rsidP="00B62493">
      <w:pPr>
        <w:rPr>
          <w:rFonts w:cs="Times New Roman"/>
        </w:rPr>
      </w:pPr>
      <w:r w:rsidRPr="007A4F76">
        <w:rPr>
          <w:noProof/>
          <w:lang w:eastAsia="zh-CN"/>
        </w:rPr>
        <mc:AlternateContent>
          <mc:Choice Requires="wps">
            <w:drawing>
              <wp:inline distT="0" distB="0" distL="0" distR="0" wp14:anchorId="035BBF3F" wp14:editId="71C478D3">
                <wp:extent cx="5859780" cy="1403985"/>
                <wp:effectExtent l="0" t="0" r="26670" b="27305"/>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DF30F6">
                            <w:r w:rsidRPr="00C64E62">
                              <w:rPr>
                                <w:b/>
                                <w:u w:val="single"/>
                              </w:rPr>
                              <w:t>Rational</w:t>
                            </w:r>
                            <w:r>
                              <w:rPr>
                                <w:b/>
                                <w:u w:val="single"/>
                              </w:rPr>
                              <w:t>e</w:t>
                            </w:r>
                            <w:r w:rsidRPr="00C64E62">
                              <w:rPr>
                                <w:b/>
                                <w:u w:val="single"/>
                              </w:rPr>
                              <w:t>:</w:t>
                            </w:r>
                            <w:r>
                              <w:t xml:space="preserve"> Requirements for air-air surveillance of SSR transponder equipped aircraft already exist in Annex 10 Volume IV, therefore these should at least be met, and however, additional DAA-specific analysis may necessitate higher levels of performance.  </w:t>
                            </w:r>
                            <w:r w:rsidRPr="007D06B0">
                              <w:t>Since we don’t fully understand the types of RPAS that will conduct international IFR operations, then we are trying to set a minimum requirement (Part 1 4.3.2) while making it clear to the reader that additional considerations may be required</w:t>
                            </w:r>
                            <w:r>
                              <w:t>.</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35BBF3F" id="_x0000_s1070"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S1KAIAAE4EAAAOAAAAZHJzL2Uyb0RvYy54bWysVNtu2zAMfR+wfxD0vtjO7DUx4hRdugwD&#10;ugvQ7gNoWY6FyZImKbGzry8lp2l2exnmB4EUqUPykPTqeuwlOXDrhFYVzWYpJVwx3Qi1q+jXh+2r&#10;BSXOg2pAasUreuSOXq9fvlgNpuRz3WnZcEsQRLlyMBXtvDdlkjjW8R7cTBuu0Nhq24NH1e6SxsKA&#10;6L1M5mn6Jhm0bYzVjDuHt7eTka4jftty5j+3reOeyIpibj6eNp51OJP1CsqdBdMJdkoD/iGLHoTC&#10;oGeoW/BA9lb8BtULZrXTrZ8x3Se6bQXjsQasJkt/qea+A8NjLUiOM2ea3P+DZZ8OXywRTUWLjBIF&#10;PfbogY+evNUjmQd6BuNK9Lo36OdHvMY2x1KdudPsmyNKbzpQO35jrR46Dg2ml4WXycXTCccFkHr4&#10;qBsMA3uvI9DY2j5wh2wQRMc2Hc+tCakwvCwWxfJqgSaGtixPXy8XRYwB5dNzY51/z3VPglBRi72P&#10;8HC4cz6kA+WTS4jmtBTNVkgZFburN9KSA+CcbON3Qv/JTSoyVHRZzIuJgb9CpPH7E0QvPA68FH1F&#10;F2cnKANv71QTx9GDkJOMKUt1IjJwN7Hox3qMLcvzECGwXOvmiNRaPQ04LiQKnbY/KBlwuCvqvu/B&#10;ckrkB4XtWWZ5HrYhKnlxNUfFXlrqSwsohlAV9ZRM4sbHDYrEmRts41ZEgp8zOeWMQxt5Py1Y2IpL&#10;PXo9/wbWj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BTDlS1KAIAAE4EAAAOAAAAAAAAAAAAAAAAAC4CAABkcnMvZTJvRG9j&#10;LnhtbFBLAQItABQABgAIAAAAIQCNAV2H2wAAAAUBAAAPAAAAAAAAAAAAAAAAAIIEAABkcnMvZG93&#10;bnJldi54bWxQSwUGAAAAAAQABADzAAAAigUAAAAA&#10;">
                <v:textbox style="mso-fit-shape-to-text:t">
                  <w:txbxContent>
                    <w:p w:rsidR="00647C3F" w:rsidRDefault="00647C3F" w:rsidP="00DF30F6">
                      <w:r w:rsidRPr="00C64E62">
                        <w:rPr>
                          <w:b/>
                          <w:u w:val="single"/>
                        </w:rPr>
                        <w:t>Rational</w:t>
                      </w:r>
                      <w:r>
                        <w:rPr>
                          <w:b/>
                          <w:u w:val="single"/>
                        </w:rPr>
                        <w:t>e</w:t>
                      </w:r>
                      <w:r w:rsidRPr="00C64E62">
                        <w:rPr>
                          <w:b/>
                          <w:u w:val="single"/>
                        </w:rPr>
                        <w:t>:</w:t>
                      </w:r>
                      <w:r>
                        <w:t xml:space="preserve"> Requirements for air-air surveillance of SSR transponder equipped aircraft already exist in Annex 10 Volume IV, therefore these should at least be met, and however, additional DAA-specific analysis may necessitate higher levels of performance.  </w:t>
                      </w:r>
                      <w:r w:rsidRPr="007D06B0">
                        <w:t>Since we don’t fully understand the types of RPAS that will conduct international IFR operations, then we are trying to set a minimum requirement (Part 1 4.3.2) while making it clear to the reader that additional considerations may be required</w:t>
                      </w:r>
                      <w:r>
                        <w:t>.</w:t>
                      </w:r>
                    </w:p>
                  </w:txbxContent>
                </v:textbox>
                <w10:anchorlock/>
              </v:shape>
            </w:pict>
          </mc:Fallback>
        </mc:AlternateContent>
      </w:r>
    </w:p>
    <w:p w:rsidR="00715F04" w:rsidRPr="007A4F76" w:rsidRDefault="00AB1A79" w:rsidP="00151C18">
      <w:pPr>
        <w:pStyle w:val="ListParagraph"/>
        <w:numPr>
          <w:ilvl w:val="4"/>
          <w:numId w:val="14"/>
        </w:numPr>
        <w:rPr>
          <w:rFonts w:cs="Times New Roman"/>
        </w:rPr>
      </w:pPr>
      <w:r w:rsidRPr="007A4F76">
        <w:rPr>
          <w:rFonts w:cs="Times New Roman"/>
        </w:rPr>
        <w:t>[</w:t>
      </w:r>
      <w:r w:rsidR="00335CC1" w:rsidRPr="007A4F76">
        <w:rPr>
          <w:rFonts w:cs="Times New Roman"/>
        </w:rPr>
        <w:t>Standard</w:t>
      </w:r>
      <w:r w:rsidRPr="007A4F76">
        <w:rPr>
          <w:rFonts w:cs="Times New Roman"/>
        </w:rPr>
        <w:t xml:space="preserve">] </w:t>
      </w:r>
      <w:r w:rsidR="00471936">
        <w:rPr>
          <w:rFonts w:cs="Times New Roman"/>
        </w:rPr>
        <w:t>T</w:t>
      </w:r>
      <w:r w:rsidRPr="007A4F76">
        <w:rPr>
          <w:rFonts w:cs="Times New Roman"/>
        </w:rPr>
        <w:t xml:space="preserve">he </w:t>
      </w:r>
      <w:r w:rsidR="00335CC1" w:rsidRPr="007A4F76">
        <w:rPr>
          <w:rFonts w:cs="Times New Roman"/>
        </w:rPr>
        <w:t xml:space="preserve">DAA system </w:t>
      </w:r>
      <w:r w:rsidR="00335CC1" w:rsidRPr="007A4F76">
        <w:rPr>
          <w:rFonts w:cs="Times New Roman"/>
          <w:sz w:val="22"/>
          <w:szCs w:val="22"/>
        </w:rPr>
        <w:t>shall</w:t>
      </w:r>
      <w:r w:rsidRPr="007A4F76">
        <w:rPr>
          <w:rFonts w:cs="Times New Roman"/>
          <w:sz w:val="22"/>
          <w:szCs w:val="22"/>
        </w:rPr>
        <w:t xml:space="preserve"> have interference </w:t>
      </w:r>
      <w:r w:rsidR="005932CA">
        <w:rPr>
          <w:rFonts w:cs="Times New Roman"/>
          <w:sz w:val="22"/>
          <w:szCs w:val="22"/>
        </w:rPr>
        <w:t>control</w:t>
      </w:r>
      <w:r w:rsidR="005932CA" w:rsidRPr="007A4F76">
        <w:rPr>
          <w:rFonts w:cs="Times New Roman"/>
          <w:sz w:val="22"/>
          <w:szCs w:val="22"/>
        </w:rPr>
        <w:t xml:space="preserve"> </w:t>
      </w:r>
      <w:r w:rsidR="003F59BC">
        <w:rPr>
          <w:rFonts w:cs="Times New Roman"/>
          <w:sz w:val="22"/>
          <w:szCs w:val="22"/>
        </w:rPr>
        <w:t xml:space="preserve">that complies with Annex 10 Vol IV Part 1 </w:t>
      </w:r>
      <w:r w:rsidR="003F59BC" w:rsidRPr="003F59BC">
        <w:rPr>
          <w:rFonts w:cs="Times New Roman"/>
          <w:sz w:val="22"/>
          <w:szCs w:val="22"/>
        </w:rPr>
        <w:t>§4.3.2.2</w:t>
      </w:r>
      <w:r w:rsidR="000B111E">
        <w:rPr>
          <w:rFonts w:cs="Times New Roman"/>
          <w:sz w:val="22"/>
          <w:szCs w:val="22"/>
        </w:rPr>
        <w:t>,</w:t>
      </w:r>
      <w:r w:rsidR="003F59BC">
        <w:rPr>
          <w:rFonts w:cs="Times New Roman"/>
          <w:sz w:val="22"/>
          <w:szCs w:val="22"/>
        </w:rPr>
        <w:t xml:space="preserve"> or equivalent</w:t>
      </w:r>
      <w:r w:rsidR="000B111E">
        <w:rPr>
          <w:rFonts w:cs="Times New Roman"/>
          <w:sz w:val="22"/>
          <w:szCs w:val="22"/>
        </w:rPr>
        <w:t xml:space="preserve"> measures</w:t>
      </w:r>
      <w:r w:rsidR="003F59BC">
        <w:rPr>
          <w:rFonts w:cs="Times New Roman"/>
          <w:sz w:val="22"/>
          <w:szCs w:val="22"/>
        </w:rPr>
        <w:t xml:space="preserve"> </w:t>
      </w:r>
      <w:r w:rsidR="00471936">
        <w:rPr>
          <w:rFonts w:cs="Times New Roman"/>
          <w:sz w:val="22"/>
          <w:szCs w:val="22"/>
        </w:rPr>
        <w:t>t</w:t>
      </w:r>
      <w:r w:rsidR="00086416">
        <w:rPr>
          <w:rFonts w:cs="Times New Roman"/>
          <w:sz w:val="22"/>
          <w:szCs w:val="22"/>
        </w:rPr>
        <w:t>o</w:t>
      </w:r>
      <w:r w:rsidR="00471936">
        <w:rPr>
          <w:rFonts w:cs="Times New Roman"/>
          <w:sz w:val="22"/>
          <w:szCs w:val="22"/>
        </w:rPr>
        <w:t xml:space="preserve"> </w:t>
      </w:r>
      <w:r w:rsidR="003F59BC">
        <w:rPr>
          <w:rFonts w:cs="Times New Roman"/>
          <w:sz w:val="22"/>
          <w:szCs w:val="22"/>
        </w:rPr>
        <w:t>avoid</w:t>
      </w:r>
      <w:r w:rsidR="00471936">
        <w:rPr>
          <w:rFonts w:cs="Times New Roman"/>
          <w:sz w:val="22"/>
          <w:szCs w:val="22"/>
        </w:rPr>
        <w:t xml:space="preserve"> harmful</w:t>
      </w:r>
      <w:r w:rsidR="00086416">
        <w:rPr>
          <w:rFonts w:cs="Times New Roman"/>
          <w:sz w:val="22"/>
          <w:szCs w:val="22"/>
        </w:rPr>
        <w:t xml:space="preserve"> interfere</w:t>
      </w:r>
      <w:r w:rsidR="00471936">
        <w:rPr>
          <w:rFonts w:cs="Times New Roman"/>
          <w:sz w:val="22"/>
          <w:szCs w:val="22"/>
        </w:rPr>
        <w:t>nce</w:t>
      </w:r>
      <w:r w:rsidR="00086416">
        <w:rPr>
          <w:rFonts w:cs="Times New Roman"/>
          <w:sz w:val="22"/>
          <w:szCs w:val="22"/>
        </w:rPr>
        <w:t xml:space="preserve"> with </w:t>
      </w:r>
      <w:r w:rsidR="006A7183">
        <w:rPr>
          <w:rFonts w:cs="Times New Roman"/>
          <w:sz w:val="22"/>
          <w:szCs w:val="22"/>
        </w:rPr>
        <w:t xml:space="preserve">other </w:t>
      </w:r>
      <w:r w:rsidR="00086416">
        <w:rPr>
          <w:rFonts w:cs="Times New Roman"/>
          <w:sz w:val="22"/>
          <w:szCs w:val="22"/>
        </w:rPr>
        <w:t>SSR interrogators</w:t>
      </w:r>
      <w:r w:rsidR="005556F5" w:rsidRPr="007A4F76">
        <w:rPr>
          <w:rFonts w:cs="Times New Roman"/>
        </w:rPr>
        <w:t>.</w:t>
      </w:r>
    </w:p>
    <w:p w:rsidR="00AB1A79" w:rsidRPr="007A4F76" w:rsidRDefault="00715F04" w:rsidP="00715F04">
      <w:pPr>
        <w:rPr>
          <w:rFonts w:cs="Times New Roman"/>
          <w:i/>
        </w:rPr>
      </w:pPr>
      <w:r w:rsidRPr="007A4F76">
        <w:rPr>
          <w:rFonts w:cs="Times New Roman"/>
          <w:i/>
        </w:rPr>
        <w:t xml:space="preserve">Note. – </w:t>
      </w:r>
      <w:r w:rsidR="00471936">
        <w:rPr>
          <w:rFonts w:cs="Times New Roman"/>
          <w:i/>
        </w:rPr>
        <w:t xml:space="preserve">Further guidance on interference control </w:t>
      </w:r>
      <w:r w:rsidR="001D3E76">
        <w:rPr>
          <w:rFonts w:cs="Times New Roman"/>
          <w:i/>
        </w:rPr>
        <w:t>is</w:t>
      </w:r>
      <w:r w:rsidR="00471936">
        <w:rPr>
          <w:rFonts w:cs="Times New Roman"/>
          <w:i/>
        </w:rPr>
        <w:t xml:space="preserve"> provided in the DAA Manual</w:t>
      </w:r>
      <w:r w:rsidRPr="007A4F76">
        <w:rPr>
          <w:rFonts w:cs="Times New Roman"/>
          <w:i/>
        </w:rPr>
        <w:t>.</w:t>
      </w:r>
    </w:p>
    <w:p w:rsidR="004E68BF" w:rsidRPr="007A4F76" w:rsidRDefault="004E68BF" w:rsidP="00715F04">
      <w:pPr>
        <w:rPr>
          <w:rFonts w:cs="Times New Roman"/>
        </w:rPr>
      </w:pPr>
      <w:r w:rsidRPr="007A4F76">
        <w:rPr>
          <w:noProof/>
          <w:lang w:eastAsia="zh-CN"/>
        </w:rPr>
        <w:lastRenderedPageBreak/>
        <mc:AlternateContent>
          <mc:Choice Requires="wps">
            <w:drawing>
              <wp:inline distT="0" distB="0" distL="0" distR="0" wp14:anchorId="195C258D" wp14:editId="7F193F1A">
                <wp:extent cx="5859780" cy="1403985"/>
                <wp:effectExtent l="0" t="0" r="26670" b="27305"/>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E68BF">
                            <w:r w:rsidRPr="00C64E62">
                              <w:rPr>
                                <w:b/>
                                <w:u w:val="single"/>
                              </w:rPr>
                              <w:t>Rational</w:t>
                            </w:r>
                            <w:r>
                              <w:rPr>
                                <w:b/>
                                <w:u w:val="single"/>
                              </w:rPr>
                              <w:t>e</w:t>
                            </w:r>
                            <w:r w:rsidRPr="00C64E62">
                              <w:rPr>
                                <w:b/>
                                <w:u w:val="single"/>
                              </w:rPr>
                              <w:t>:</w:t>
                            </w:r>
                            <w:r>
                              <w:t xml:space="preserve"> Early versions of ACAS identified a requirement to reduce interrogations to ensure a higher density of equipped aircraft and the same functionality will be needed for DAA systems. Ideally, DAA systems can adopt the existing interference control requirements for ACAS, so as to not introduce additional spectrum congestion then would be introduced by another ACAS-equipped aircraft. However, the Interference Control requirements in Part I </w:t>
                            </w:r>
                            <w:r>
                              <w:rPr>
                                <w:rFonts w:cstheme="minorHAnsi"/>
                              </w:rPr>
                              <w:t>§</w:t>
                            </w:r>
                            <w:r>
                              <w:t xml:space="preserve">4.3.2.2 may overly constrain interrogations for DAA functions. Significant analysis will be required to show that interference control techniques other than those required in Part 1 </w:t>
                            </w:r>
                            <w:r>
                              <w:rPr>
                                <w:rFonts w:cstheme="minorHAnsi"/>
                              </w:rPr>
                              <w:t>§</w:t>
                            </w:r>
                            <w:r>
                              <w:t xml:space="preserve">4.3.2.2 can be introduced safely. </w:t>
                            </w:r>
                          </w:p>
                          <w:p w:rsidR="00647C3F" w:rsidRDefault="00647C3F" w:rsidP="004E68BF">
                            <w:pPr>
                              <w:rPr>
                                <w:rFonts w:cs="Times New Roman"/>
                              </w:rPr>
                            </w:pPr>
                            <w:r>
                              <w:t xml:space="preserve">The goal of this standard is </w:t>
                            </w:r>
                            <w:r>
                              <w:rPr>
                                <w:rFonts w:cs="Times New Roman"/>
                                <w:sz w:val="22"/>
                                <w:szCs w:val="22"/>
                              </w:rPr>
                              <w:t>to limit</w:t>
                            </w:r>
                            <w:r w:rsidRPr="007A4F76">
                              <w:rPr>
                                <w:rFonts w:cs="Times New Roman"/>
                                <w:sz w:val="22"/>
                                <w:szCs w:val="22"/>
                              </w:rPr>
                              <w:t xml:space="preserve"> </w:t>
                            </w:r>
                            <w:r>
                              <w:rPr>
                                <w:rFonts w:cs="Times New Roman"/>
                                <w:sz w:val="22"/>
                                <w:szCs w:val="22"/>
                              </w:rPr>
                              <w:t>SSR transponder</w:t>
                            </w:r>
                            <w:r w:rsidRPr="007A4F76">
                              <w:rPr>
                                <w:rFonts w:cs="Times New Roman"/>
                                <w:sz w:val="22"/>
                                <w:szCs w:val="22"/>
                              </w:rPr>
                              <w:t xml:space="preserve"> interrogations to </w:t>
                            </w:r>
                            <w:r>
                              <w:rPr>
                                <w:rFonts w:cs="Times New Roman"/>
                                <w:sz w:val="22"/>
                                <w:szCs w:val="22"/>
                              </w:rPr>
                              <w:t>an</w:t>
                            </w:r>
                            <w:r w:rsidRPr="007A4F76">
                              <w:rPr>
                                <w:rFonts w:cs="Times New Roman"/>
                                <w:sz w:val="22"/>
                                <w:szCs w:val="22"/>
                              </w:rPr>
                              <w:t xml:space="preserve"> acceptable </w:t>
                            </w:r>
                            <w:r>
                              <w:rPr>
                                <w:rFonts w:cs="Times New Roman"/>
                                <w:sz w:val="22"/>
                                <w:szCs w:val="22"/>
                              </w:rPr>
                              <w:t>level to avoid harmful interference with other SSR interrogators</w:t>
                            </w:r>
                            <w:r w:rsidRPr="007A4F76">
                              <w:rPr>
                                <w:rFonts w:cs="Times New Roman"/>
                              </w:rPr>
                              <w:t>.</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95C258D" id="_x0000_s1071"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O8pJwIAAE4EAAAOAAAAZHJzL2Uyb0RvYy54bWysVNtu2zAMfR+wfxD0vthxkzUx4hRdugwD&#10;ugvQ7gNoWY6F6TZJiZ19/Sg5TbPbyzA/CKJIHR0ekl7dDEqSA3deGF3R6SSnhGtmGqF3Ff3yuH21&#10;oMQH0A1Io3lFj9zTm/XLF6velrwwnZENdwRBtC97W9EuBFtmmWcdV+AnxnKNztY4BQFNt8saBz2i&#10;K5kVef46641rrDOMe4+nd6OTrhN+23IWPrWt54HIiiK3kFaX1jqu2XoF5c6B7QQ70YB/YKFAaHz0&#10;DHUHAcjeid+glGDOeNOGCTMqM20rGE85YDbT/JdsHjqwPOWC4nh7lsn/P1j28fDZEdFUtLiiRIPC&#10;Gj3yIZA3ZiBFlKe3vsSoB4txYcBjLHNK1dt7w756os2mA73jt86ZvuPQIL1pvJldXB1xfASp+w+m&#10;wWdgH0wCGlqnonaoBkF0LNPxXJpIheHhfDFfXi/QxdA3neVXy8U8vQHl03XrfHjHjSJxU1GHtU/w&#10;cLj3IdKB8ikkvuaNFM1WSJkMt6s30pEDYJ9s03dC/ylMatJXdDkv5qMCf4XI0/cnCCUCNrwUqqKL&#10;cxCUUbe3ukntGEDIcY+UpT4JGbUbVQxDPaSSzZIEUeXaNEeU1pmxwXEgcdMZ952SHpu7ov7bHhyn&#10;RL7XWJ7ldDaL05CM2fy6QMNdeupLD2iGUBUNlIzbTUgTlISzt1jGrUgCPzM5ccamTbqfBixOxaWd&#10;op5/A+sf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Bk47yknAgAATgQAAA4AAAAAAAAAAAAAAAAALgIAAGRycy9lMm9Eb2Mu&#10;eG1sUEsBAi0AFAAGAAgAAAAhAI0BXYfbAAAABQEAAA8AAAAAAAAAAAAAAAAAgQQAAGRycy9kb3du&#10;cmV2LnhtbFBLBQYAAAAABAAEAPMAAACJBQAAAAA=&#10;">
                <v:textbox style="mso-fit-shape-to-text:t">
                  <w:txbxContent>
                    <w:p w:rsidR="00647C3F" w:rsidRDefault="00647C3F" w:rsidP="004E68BF">
                      <w:r w:rsidRPr="00C64E62">
                        <w:rPr>
                          <w:b/>
                          <w:u w:val="single"/>
                        </w:rPr>
                        <w:t>Rational</w:t>
                      </w:r>
                      <w:r>
                        <w:rPr>
                          <w:b/>
                          <w:u w:val="single"/>
                        </w:rPr>
                        <w:t>e</w:t>
                      </w:r>
                      <w:r w:rsidRPr="00C64E62">
                        <w:rPr>
                          <w:b/>
                          <w:u w:val="single"/>
                        </w:rPr>
                        <w:t>:</w:t>
                      </w:r>
                      <w:r>
                        <w:t xml:space="preserve"> Early versions of ACAS identified a requirement to reduce interrogations to ensure a higher density of equipped aircraft and the same functionality will be needed for DAA systems. Ideally, DAA systems can adopt the existing interference control requirements for ACAS, so as to not introduce additional spectrum congestion then would be introduced by another ACAS-equipped aircraft. However, the Interference Control requirements in Part I </w:t>
                      </w:r>
                      <w:r>
                        <w:rPr>
                          <w:rFonts w:cstheme="minorHAnsi"/>
                        </w:rPr>
                        <w:t>§</w:t>
                      </w:r>
                      <w:r>
                        <w:t xml:space="preserve">4.3.2.2 may overly constrain interrogations for DAA functions. Significant analysis will be required to show that interference control techniques other than those required in Part 1 </w:t>
                      </w:r>
                      <w:r>
                        <w:rPr>
                          <w:rFonts w:cstheme="minorHAnsi"/>
                        </w:rPr>
                        <w:t>§</w:t>
                      </w:r>
                      <w:r>
                        <w:t xml:space="preserve">4.3.2.2 can be introduced safely. </w:t>
                      </w:r>
                    </w:p>
                    <w:p w:rsidR="00647C3F" w:rsidRDefault="00647C3F" w:rsidP="004E68BF">
                      <w:pPr>
                        <w:rPr>
                          <w:rFonts w:cs="Times New Roman"/>
                        </w:rPr>
                      </w:pPr>
                      <w:r>
                        <w:t xml:space="preserve">The goal of this standard is </w:t>
                      </w:r>
                      <w:r>
                        <w:rPr>
                          <w:rFonts w:cs="Times New Roman"/>
                          <w:sz w:val="22"/>
                          <w:szCs w:val="22"/>
                        </w:rPr>
                        <w:t>to limit</w:t>
                      </w:r>
                      <w:r w:rsidRPr="007A4F76">
                        <w:rPr>
                          <w:rFonts w:cs="Times New Roman"/>
                          <w:sz w:val="22"/>
                          <w:szCs w:val="22"/>
                        </w:rPr>
                        <w:t xml:space="preserve"> </w:t>
                      </w:r>
                      <w:r>
                        <w:rPr>
                          <w:rFonts w:cs="Times New Roman"/>
                          <w:sz w:val="22"/>
                          <w:szCs w:val="22"/>
                        </w:rPr>
                        <w:t>SSR transponder</w:t>
                      </w:r>
                      <w:r w:rsidRPr="007A4F76">
                        <w:rPr>
                          <w:rFonts w:cs="Times New Roman"/>
                          <w:sz w:val="22"/>
                          <w:szCs w:val="22"/>
                        </w:rPr>
                        <w:t xml:space="preserve"> interrogations to </w:t>
                      </w:r>
                      <w:r>
                        <w:rPr>
                          <w:rFonts w:cs="Times New Roman"/>
                          <w:sz w:val="22"/>
                          <w:szCs w:val="22"/>
                        </w:rPr>
                        <w:t>an</w:t>
                      </w:r>
                      <w:r w:rsidRPr="007A4F76">
                        <w:rPr>
                          <w:rFonts w:cs="Times New Roman"/>
                          <w:sz w:val="22"/>
                          <w:szCs w:val="22"/>
                        </w:rPr>
                        <w:t xml:space="preserve"> acceptable </w:t>
                      </w:r>
                      <w:r>
                        <w:rPr>
                          <w:rFonts w:cs="Times New Roman"/>
                          <w:sz w:val="22"/>
                          <w:szCs w:val="22"/>
                        </w:rPr>
                        <w:t>level to avoid harmful interference with other SSR interrogators</w:t>
                      </w:r>
                      <w:r w:rsidRPr="007A4F76">
                        <w:rPr>
                          <w:rFonts w:cs="Times New Roman"/>
                        </w:rPr>
                        <w:t>.</w:t>
                      </w:r>
                    </w:p>
                  </w:txbxContent>
                </v:textbox>
                <w10:anchorlock/>
              </v:shape>
            </w:pict>
          </mc:Fallback>
        </mc:AlternateContent>
      </w:r>
    </w:p>
    <w:p w:rsidR="00AB1A79" w:rsidRPr="007A4F76" w:rsidRDefault="00AB1A79" w:rsidP="00151C18">
      <w:pPr>
        <w:pStyle w:val="Heading2"/>
        <w:numPr>
          <w:ilvl w:val="3"/>
          <w:numId w:val="15"/>
        </w:numPr>
        <w:ind w:left="1134" w:hanging="1146"/>
        <w:rPr>
          <w:b/>
          <w:sz w:val="22"/>
          <w:szCs w:val="22"/>
        </w:rPr>
      </w:pPr>
      <w:bookmarkStart w:id="31" w:name="_Ref491992948"/>
      <w:bookmarkStart w:id="32" w:name="_Toc528313807"/>
      <w:r w:rsidRPr="007A4F76">
        <w:rPr>
          <w:b/>
          <w:sz w:val="22"/>
          <w:szCs w:val="22"/>
        </w:rPr>
        <w:t xml:space="preserve">ADS-B </w:t>
      </w:r>
      <w:r w:rsidR="007B2769" w:rsidRPr="007A4F76">
        <w:rPr>
          <w:b/>
          <w:sz w:val="22"/>
          <w:szCs w:val="22"/>
        </w:rPr>
        <w:t xml:space="preserve">OUT </w:t>
      </w:r>
      <w:r w:rsidR="00874E64" w:rsidRPr="007A4F76">
        <w:rPr>
          <w:b/>
          <w:sz w:val="22"/>
          <w:szCs w:val="22"/>
        </w:rPr>
        <w:t>equipped aircraft</w:t>
      </w:r>
      <w:bookmarkEnd w:id="31"/>
      <w:bookmarkEnd w:id="32"/>
    </w:p>
    <w:p w:rsidR="008D1C02" w:rsidRPr="007A4F76" w:rsidRDefault="008D1C02" w:rsidP="008D1C02">
      <w:pPr>
        <w:pStyle w:val="ListParagraph"/>
        <w:ind w:left="430"/>
        <w:rPr>
          <w:i/>
        </w:rPr>
      </w:pPr>
    </w:p>
    <w:p w:rsidR="00AF6DB5" w:rsidRDefault="00AF6DB5" w:rsidP="00D86D94">
      <w:pPr>
        <w:pStyle w:val="ListParagraph"/>
        <w:ind w:left="0"/>
        <w:rPr>
          <w:i/>
        </w:rPr>
      </w:pPr>
      <w:r>
        <w:rPr>
          <w:i/>
        </w:rPr>
        <w:t xml:space="preserve">Note. – Within the context of this document, ADS-B OUT </w:t>
      </w:r>
      <w:r w:rsidR="001D3E76">
        <w:rPr>
          <w:i/>
        </w:rPr>
        <w:t xml:space="preserve">is used in the generic sense and </w:t>
      </w:r>
      <w:r>
        <w:rPr>
          <w:i/>
        </w:rPr>
        <w:t xml:space="preserve">can refer to transmissions utilizing </w:t>
      </w:r>
      <w:r w:rsidR="00212C7E">
        <w:rPr>
          <w:i/>
        </w:rPr>
        <w:t xml:space="preserve">Mode S </w:t>
      </w:r>
      <w:r>
        <w:rPr>
          <w:i/>
        </w:rPr>
        <w:t xml:space="preserve">Extended Squitter, VDL Mode 4, or UAT. </w:t>
      </w:r>
    </w:p>
    <w:p w:rsidR="008A156D" w:rsidRPr="007A4F76" w:rsidRDefault="008A156D" w:rsidP="00D86D94">
      <w:pPr>
        <w:pStyle w:val="ListParagraph"/>
        <w:ind w:left="0"/>
        <w:rPr>
          <w:i/>
        </w:rPr>
      </w:pPr>
    </w:p>
    <w:p w:rsidR="00F039EB" w:rsidRPr="007A4F76" w:rsidRDefault="00212C7E" w:rsidP="00151C18">
      <w:pPr>
        <w:pStyle w:val="Subtitle"/>
        <w:numPr>
          <w:ilvl w:val="4"/>
          <w:numId w:val="15"/>
        </w:numPr>
        <w:ind w:left="1134"/>
        <w:rPr>
          <w:rFonts w:asciiTheme="majorHAnsi" w:hAnsiTheme="majorHAnsi"/>
          <w:b/>
          <w:sz w:val="22"/>
          <w:szCs w:val="22"/>
        </w:rPr>
      </w:pPr>
      <w:r>
        <w:rPr>
          <w:rFonts w:asciiTheme="majorHAnsi" w:hAnsiTheme="majorHAnsi"/>
          <w:b/>
          <w:sz w:val="22"/>
          <w:szCs w:val="22"/>
        </w:rPr>
        <w:t>Mode S</w:t>
      </w:r>
      <w:r w:rsidR="00F039EB" w:rsidRPr="007A4F76">
        <w:rPr>
          <w:rFonts w:asciiTheme="majorHAnsi" w:hAnsiTheme="majorHAnsi"/>
          <w:b/>
          <w:sz w:val="22"/>
          <w:szCs w:val="22"/>
        </w:rPr>
        <w:t xml:space="preserve"> Exten</w:t>
      </w:r>
      <w:r w:rsidR="00E020C6" w:rsidRPr="007A4F76">
        <w:rPr>
          <w:rFonts w:asciiTheme="majorHAnsi" w:hAnsiTheme="majorHAnsi"/>
          <w:b/>
          <w:sz w:val="22"/>
          <w:szCs w:val="22"/>
        </w:rPr>
        <w:t>d</w:t>
      </w:r>
      <w:r w:rsidR="00F039EB" w:rsidRPr="007A4F76">
        <w:rPr>
          <w:rFonts w:asciiTheme="majorHAnsi" w:hAnsiTheme="majorHAnsi"/>
          <w:b/>
          <w:sz w:val="22"/>
          <w:szCs w:val="22"/>
        </w:rPr>
        <w:t>ed Squitter (ES) equipped aircraft</w:t>
      </w:r>
    </w:p>
    <w:p w:rsidR="00DA1190" w:rsidRPr="007A4F76" w:rsidRDefault="00DA1190" w:rsidP="00D86D94">
      <w:pPr>
        <w:rPr>
          <w:i/>
        </w:rPr>
      </w:pPr>
      <w:r w:rsidRPr="007A4F76">
        <w:rPr>
          <w:i/>
        </w:rPr>
        <w:t xml:space="preserve">Note 1. </w:t>
      </w:r>
      <w:r w:rsidR="00212C7E">
        <w:rPr>
          <w:i/>
        </w:rPr>
        <w:t>–</w:t>
      </w:r>
      <w:r w:rsidRPr="007A4F76">
        <w:rPr>
          <w:i/>
        </w:rPr>
        <w:t xml:space="preserve"> </w:t>
      </w:r>
      <w:r w:rsidR="004E08ED" w:rsidRPr="007A4F76">
        <w:rPr>
          <w:i/>
        </w:rPr>
        <w:t>Mode S Extended Squitter</w:t>
      </w:r>
      <w:r w:rsidRPr="007A4F76">
        <w:rPr>
          <w:i/>
        </w:rPr>
        <w:t xml:space="preserve"> </w:t>
      </w:r>
      <w:r w:rsidR="004E08ED" w:rsidRPr="007A4F76">
        <w:rPr>
          <w:i/>
        </w:rPr>
        <w:t xml:space="preserve">transmitting system characteristics </w:t>
      </w:r>
      <w:r w:rsidRPr="007A4F76">
        <w:rPr>
          <w:i/>
        </w:rPr>
        <w:t xml:space="preserve">are defined in Annex 10 </w:t>
      </w:r>
      <w:r w:rsidR="004E08ED" w:rsidRPr="007A4F76">
        <w:rPr>
          <w:i/>
        </w:rPr>
        <w:t>Volume IV</w:t>
      </w:r>
      <w:r w:rsidRPr="007A4F76">
        <w:rPr>
          <w:i/>
        </w:rPr>
        <w:t xml:space="preserve"> Chapter 5</w:t>
      </w:r>
      <w:r w:rsidR="005556F5" w:rsidRPr="007A4F76">
        <w:rPr>
          <w:i/>
        </w:rPr>
        <w:t>.</w:t>
      </w:r>
      <w:r w:rsidRPr="007A4F76">
        <w:rPr>
          <w:i/>
        </w:rPr>
        <w:t xml:space="preserve"> </w:t>
      </w:r>
    </w:p>
    <w:p w:rsidR="00DA1190" w:rsidRPr="007A4F76" w:rsidRDefault="00DA1190" w:rsidP="00D86D94">
      <w:pPr>
        <w:rPr>
          <w:i/>
        </w:rPr>
      </w:pPr>
      <w:r w:rsidRPr="007A4F76">
        <w:rPr>
          <w:i/>
        </w:rPr>
        <w:t xml:space="preserve">Note 2. - </w:t>
      </w:r>
      <w:r w:rsidR="004E08ED" w:rsidRPr="007A4F76">
        <w:rPr>
          <w:i/>
        </w:rPr>
        <w:t xml:space="preserve">Mode S Extended Squitter receiving system characteristics </w:t>
      </w:r>
      <w:r w:rsidRPr="007A4F76">
        <w:rPr>
          <w:i/>
        </w:rPr>
        <w:t xml:space="preserve">(ADS-B IN </w:t>
      </w:r>
      <w:r w:rsidR="004E08ED" w:rsidRPr="007A4F76">
        <w:rPr>
          <w:i/>
        </w:rPr>
        <w:t xml:space="preserve">and </w:t>
      </w:r>
      <w:r w:rsidRPr="007A4F76">
        <w:rPr>
          <w:i/>
        </w:rPr>
        <w:t xml:space="preserve">TIS-B IN) are defined in Annex 10 </w:t>
      </w:r>
      <w:r w:rsidR="004E08ED" w:rsidRPr="007A4F76">
        <w:rPr>
          <w:i/>
        </w:rPr>
        <w:t>Volume IV</w:t>
      </w:r>
      <w:r w:rsidRPr="007A4F76">
        <w:rPr>
          <w:i/>
        </w:rPr>
        <w:t xml:space="preserve"> §5.2</w:t>
      </w:r>
      <w:r w:rsidR="005556F5" w:rsidRPr="007A4F76">
        <w:rPr>
          <w:i/>
        </w:rPr>
        <w:t>.</w:t>
      </w:r>
    </w:p>
    <w:p w:rsidR="00086416" w:rsidRDefault="004E08ED" w:rsidP="00151C18">
      <w:pPr>
        <w:pStyle w:val="ListParagraph"/>
        <w:numPr>
          <w:ilvl w:val="5"/>
          <w:numId w:val="15"/>
        </w:numPr>
        <w:ind w:left="1134" w:hanging="1134"/>
        <w:rPr>
          <w:rFonts w:cs="Times New Roman"/>
        </w:rPr>
      </w:pPr>
      <w:r w:rsidRPr="007A4F76" w:rsidDel="004E08ED">
        <w:rPr>
          <w:i/>
        </w:rPr>
        <w:t xml:space="preserve"> </w:t>
      </w:r>
      <w:r w:rsidR="004E68BF" w:rsidRPr="007A4F76">
        <w:rPr>
          <w:rFonts w:cs="Times New Roman"/>
        </w:rPr>
        <w:t>[Standard] The DAA system shall use passive surveillance</w:t>
      </w:r>
      <w:r w:rsidR="00854937" w:rsidRPr="007A4F76">
        <w:rPr>
          <w:rFonts w:cs="Times New Roman"/>
        </w:rPr>
        <w:t xml:space="preserve"> of cooperative aircraft</w:t>
      </w:r>
      <w:r w:rsidR="0087638F" w:rsidRPr="007A4F76">
        <w:rPr>
          <w:rFonts w:cs="Times New Roman"/>
        </w:rPr>
        <w:t>,</w:t>
      </w:r>
      <w:r w:rsidR="004E68BF" w:rsidRPr="007A4F76">
        <w:rPr>
          <w:rFonts w:cs="Times New Roman"/>
        </w:rPr>
        <w:t xml:space="preserve"> </w:t>
      </w:r>
      <w:r w:rsidR="0087638F" w:rsidRPr="007A4F76">
        <w:rPr>
          <w:rFonts w:cs="Times New Roman"/>
        </w:rPr>
        <w:t xml:space="preserve">as </w:t>
      </w:r>
      <w:r w:rsidR="00212C7E">
        <w:rPr>
          <w:rFonts w:cs="Times New Roman"/>
        </w:rPr>
        <w:t>defined</w:t>
      </w:r>
      <w:r w:rsidR="00212C7E" w:rsidRPr="007A4F76">
        <w:rPr>
          <w:rFonts w:cs="Times New Roman"/>
        </w:rPr>
        <w:t xml:space="preserve"> </w:t>
      </w:r>
      <w:r w:rsidR="0087638F" w:rsidRPr="007A4F76">
        <w:rPr>
          <w:rFonts w:cs="Times New Roman"/>
        </w:rPr>
        <w:t xml:space="preserve">in Annex 10 </w:t>
      </w:r>
      <w:r w:rsidR="002A10A1" w:rsidRPr="007A4F76">
        <w:rPr>
          <w:rFonts w:cs="Times New Roman"/>
        </w:rPr>
        <w:t>Volume IV</w:t>
      </w:r>
      <w:r w:rsidR="0087638F" w:rsidRPr="007A4F76">
        <w:rPr>
          <w:rFonts w:cs="Times New Roman"/>
        </w:rPr>
        <w:t xml:space="preserve"> Part 1 §4.5</w:t>
      </w:r>
      <w:r w:rsidR="007C4C66" w:rsidRPr="007A4F76">
        <w:rPr>
          <w:rFonts w:cs="Times New Roman"/>
        </w:rPr>
        <w:t>.</w:t>
      </w:r>
    </w:p>
    <w:p w:rsidR="004E68BF" w:rsidRPr="00086416" w:rsidRDefault="004E68BF" w:rsidP="00086416">
      <w:pPr>
        <w:rPr>
          <w:rFonts w:cs="Times New Roman"/>
        </w:rPr>
      </w:pPr>
    </w:p>
    <w:p w:rsidR="004E68BF" w:rsidRPr="007A4F76" w:rsidRDefault="004E68BF" w:rsidP="004E68BF">
      <w:pPr>
        <w:rPr>
          <w:rFonts w:cs="Times New Roman"/>
        </w:rPr>
      </w:pPr>
      <w:r w:rsidRPr="007A4F76">
        <w:rPr>
          <w:noProof/>
          <w:lang w:eastAsia="zh-CN"/>
        </w:rPr>
        <mc:AlternateContent>
          <mc:Choice Requires="wps">
            <w:drawing>
              <wp:inline distT="0" distB="0" distL="0" distR="0" wp14:anchorId="0696C115" wp14:editId="607A0730">
                <wp:extent cx="5859780" cy="1403985"/>
                <wp:effectExtent l="0" t="0" r="26670" b="27305"/>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E68BF">
                            <w:pPr>
                              <w:rPr>
                                <w:rFonts w:cs="Times New Roman"/>
                              </w:rPr>
                            </w:pPr>
                            <w:r w:rsidRPr="00C64E62">
                              <w:rPr>
                                <w:b/>
                                <w:u w:val="single"/>
                              </w:rPr>
                              <w:t>Rational</w:t>
                            </w:r>
                            <w:r>
                              <w:rPr>
                                <w:b/>
                                <w:u w:val="single"/>
                              </w:rPr>
                              <w:t>e</w:t>
                            </w:r>
                            <w:r w:rsidRPr="00C64E62">
                              <w:rPr>
                                <w:b/>
                                <w:u w:val="single"/>
                              </w:rPr>
                              <w:t>:</w:t>
                            </w:r>
                            <w:r>
                              <w:t xml:space="preserve"> Recent versions of ACAS have identified the use of passive surveillance (i.e. ADS-B) as an effective way to mitigate spectrum congestion and interference, therefore those requirements also apply to DAA systems.  The criteria for passive surveillance of Annex 10 Volume IV, Part 1, </w:t>
                            </w:r>
                            <w:r w:rsidRPr="0026024E">
                              <w:rPr>
                                <w:rFonts w:cs="Times New Roman"/>
                              </w:rPr>
                              <w:t>§4.5</w:t>
                            </w:r>
                            <w:r>
                              <w:rPr>
                                <w:rFonts w:cs="Times New Roman"/>
                              </w:rPr>
                              <w:t xml:space="preserve"> are considered suitable for DAA.</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696C115" id="_x0000_s107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RPbKAIAAE4EAAAOAAAAZHJzL2Uyb0RvYy54bWysVNtu2zAMfR+wfxD0vtjx7DYx4hRdugwD&#10;ugvQ7gNkWY6FyaImKbGzrx8lp2l2exnmB4EUqUPykPTqZuwVOQjrJOiKzmcpJUJzaKTeVfTL4/bV&#10;ghLnmW6YAi0qehSO3qxfvlgNphQZdKAaYQmCaFcOpqKd96ZMEsc70TM3AyM0GluwPfOo2l3SWDYg&#10;eq+SLE2vkgFsYyxw4Rze3k1Guo74bSu4/9S2TniiKoq5+XjaeNbhTNYrVu4sM53kpzTYP2TRM6kx&#10;6BnqjnlG9lb+BtVLbsFB62cc+gTaVnIRa8Bq5ukv1Tx0zIhYC5LjzJkm9/9g+cfDZ0tkU9Esp0Sz&#10;Hnv0KEZP3sBIskDPYFyJXg8G/fyI19jmWKoz98C/OqJh0zG9E7fWwtAJ1mB68/AyuXg64bgAUg8f&#10;oMEwbO8hAo2t7QN3yAZBdGzT8dyakArHy2JRLK8XaOJom+fp6+WiiDFY+fTcWOffCehJECpqsfcR&#10;nh3unQ/psPLJJURzoGSzlUpFxe7qjbLkwHBOtvE7of/kpjQZKrossmJi4K8Qafz+BNFLjwOvZF/R&#10;xdmJlYG3t7qJ4+iZVJOMKSt9IjJwN7Hox3qMLcuvQoTAcg3NEam1MA04LiQKHdjvlAw43BV13/bM&#10;CkrUe43tWc7zPGxDVPLiOkPFXlrqSwvTHKEq6imZxI2PGxSJM7fYxq2MBD9ncsoZhzbyflqwsBWX&#10;evR6/g2sf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6rRPbKAIAAE4EAAAOAAAAAAAAAAAAAAAAAC4CAABkcnMvZTJvRG9j&#10;LnhtbFBLAQItABQABgAIAAAAIQCNAV2H2wAAAAUBAAAPAAAAAAAAAAAAAAAAAIIEAABkcnMvZG93&#10;bnJldi54bWxQSwUGAAAAAAQABADzAAAAigUAAAAA&#10;">
                <v:textbox style="mso-fit-shape-to-text:t">
                  <w:txbxContent>
                    <w:p w:rsidR="00647C3F" w:rsidRDefault="00647C3F" w:rsidP="004E68BF">
                      <w:pPr>
                        <w:rPr>
                          <w:rFonts w:cs="Times New Roman"/>
                        </w:rPr>
                      </w:pPr>
                      <w:r w:rsidRPr="00C64E62">
                        <w:rPr>
                          <w:b/>
                          <w:u w:val="single"/>
                        </w:rPr>
                        <w:t>Rational</w:t>
                      </w:r>
                      <w:r>
                        <w:rPr>
                          <w:b/>
                          <w:u w:val="single"/>
                        </w:rPr>
                        <w:t>e</w:t>
                      </w:r>
                      <w:r w:rsidRPr="00C64E62">
                        <w:rPr>
                          <w:b/>
                          <w:u w:val="single"/>
                        </w:rPr>
                        <w:t>:</w:t>
                      </w:r>
                      <w:r>
                        <w:t xml:space="preserve"> Recent versions of ACAS have identified the use of passive surveillance (i.e. ADS-B) as an effective way to mitigate spectrum congestion and interference, therefore those requirements also apply to DAA systems.  The criteria for passive surveillance of Annex 10 Volume IV, Part 1, </w:t>
                      </w:r>
                      <w:r w:rsidRPr="0026024E">
                        <w:rPr>
                          <w:rFonts w:cs="Times New Roman"/>
                        </w:rPr>
                        <w:t>§4.5</w:t>
                      </w:r>
                      <w:r>
                        <w:rPr>
                          <w:rFonts w:cs="Times New Roman"/>
                        </w:rPr>
                        <w:t xml:space="preserve"> are considered suitable for DAA.</w:t>
                      </w:r>
                    </w:p>
                  </w:txbxContent>
                </v:textbox>
                <w10:anchorlock/>
              </v:shape>
            </w:pict>
          </mc:Fallback>
        </mc:AlternateContent>
      </w:r>
    </w:p>
    <w:p w:rsidR="003D7785" w:rsidRPr="007A4F76" w:rsidRDefault="004E68BF" w:rsidP="00151C18">
      <w:pPr>
        <w:pStyle w:val="ListParagraph"/>
        <w:numPr>
          <w:ilvl w:val="5"/>
          <w:numId w:val="15"/>
        </w:numPr>
        <w:ind w:left="1134" w:hanging="1134"/>
        <w:rPr>
          <w:rFonts w:cs="Times New Roman"/>
        </w:rPr>
      </w:pPr>
      <w:r w:rsidRPr="007A4F76">
        <w:rPr>
          <w:rFonts w:cs="Times New Roman"/>
        </w:rPr>
        <w:t xml:space="preserve"> </w:t>
      </w:r>
      <w:r w:rsidR="003D7785" w:rsidRPr="007A4F76">
        <w:rPr>
          <w:rFonts w:cs="Times New Roman"/>
        </w:rPr>
        <w:t>[</w:t>
      </w:r>
      <w:r w:rsidR="00F07D91" w:rsidRPr="007A4F76">
        <w:rPr>
          <w:rFonts w:cs="Times New Roman"/>
        </w:rPr>
        <w:t>Recommended Practice</w:t>
      </w:r>
      <w:r w:rsidR="003D7785" w:rsidRPr="007A4F76">
        <w:rPr>
          <w:rFonts w:cs="Times New Roman"/>
        </w:rPr>
        <w:t>] The DAA system sh</w:t>
      </w:r>
      <w:r w:rsidR="00854937" w:rsidRPr="007A4F76">
        <w:rPr>
          <w:rFonts w:cs="Times New Roman"/>
        </w:rPr>
        <w:t>ould</w:t>
      </w:r>
      <w:r w:rsidR="003D7785" w:rsidRPr="007A4F76">
        <w:rPr>
          <w:rFonts w:cs="Times New Roman"/>
        </w:rPr>
        <w:t xml:space="preserve"> contain a Class A3 ADS-B capability as </w:t>
      </w:r>
      <w:r w:rsidR="00212C7E">
        <w:rPr>
          <w:rFonts w:cs="Times New Roman"/>
        </w:rPr>
        <w:t>defined</w:t>
      </w:r>
      <w:r w:rsidR="00212C7E" w:rsidRPr="007A4F76">
        <w:rPr>
          <w:rFonts w:cs="Times New Roman"/>
        </w:rPr>
        <w:t xml:space="preserve"> </w:t>
      </w:r>
      <w:r w:rsidR="003D7785" w:rsidRPr="007A4F76">
        <w:rPr>
          <w:rFonts w:cs="Times New Roman"/>
        </w:rPr>
        <w:t xml:space="preserve">in Annex 10 </w:t>
      </w:r>
      <w:r w:rsidR="004E08ED" w:rsidRPr="007A4F76">
        <w:rPr>
          <w:rFonts w:cs="Times New Roman"/>
        </w:rPr>
        <w:t>Volume IV</w:t>
      </w:r>
      <w:r w:rsidR="003D7785" w:rsidRPr="007A4F76">
        <w:rPr>
          <w:rFonts w:cs="Times New Roman"/>
        </w:rPr>
        <w:t xml:space="preserve"> Part 1 §5.1.1.2</w:t>
      </w:r>
      <w:r w:rsidR="007C4C66" w:rsidRPr="007A4F76">
        <w:rPr>
          <w:rFonts w:cs="Times New Roman"/>
        </w:rPr>
        <w:t>.</w:t>
      </w:r>
    </w:p>
    <w:p w:rsidR="004E68BF" w:rsidRPr="007A4F76" w:rsidRDefault="004E68BF" w:rsidP="004E68BF">
      <w:r w:rsidRPr="007A4F76">
        <w:rPr>
          <w:noProof/>
          <w:lang w:eastAsia="zh-CN"/>
        </w:rPr>
        <w:lastRenderedPageBreak/>
        <mc:AlternateContent>
          <mc:Choice Requires="wps">
            <w:drawing>
              <wp:inline distT="0" distB="0" distL="0" distR="0" wp14:anchorId="44729DFF" wp14:editId="7C240624">
                <wp:extent cx="5859780" cy="1403985"/>
                <wp:effectExtent l="0" t="0" r="26670" b="27305"/>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851CFF" w:rsidRDefault="00647C3F" w:rsidP="00851CFF">
                            <w:pPr>
                              <w:pStyle w:val="CommentText"/>
                              <w:spacing w:line="276" w:lineRule="auto"/>
                            </w:pPr>
                            <w:r w:rsidRPr="00C64E62">
                              <w:rPr>
                                <w:b/>
                                <w:u w:val="single"/>
                              </w:rPr>
                              <w:t>Rational</w:t>
                            </w:r>
                            <w:r>
                              <w:rPr>
                                <w:b/>
                                <w:u w:val="single"/>
                              </w:rPr>
                              <w:t>e</w:t>
                            </w:r>
                            <w:r w:rsidRPr="00C64E62">
                              <w:rPr>
                                <w:b/>
                                <w:u w:val="single"/>
                              </w:rPr>
                              <w:t>:</w:t>
                            </w:r>
                            <w:r>
                              <w:t xml:space="preserve"> </w:t>
                            </w:r>
                          </w:p>
                          <w:p w:rsidR="00647C3F" w:rsidRPr="00355381" w:rsidRDefault="00647C3F" w:rsidP="00851CFF">
                            <w:pPr>
                              <w:pStyle w:val="CommentText"/>
                              <w:spacing w:line="276" w:lineRule="auto"/>
                            </w:pPr>
                            <w:r w:rsidRPr="0026024E">
                              <w:t>Recommended Practice on ADS-B out</w:t>
                            </w:r>
                            <w:r>
                              <w:t xml:space="preserve"> and in</w:t>
                            </w:r>
                            <w:r w:rsidRPr="0026024E">
                              <w:t>.</w:t>
                            </w:r>
                            <w:r w:rsidRPr="00355381">
                              <w:br/>
                            </w:r>
                            <w:r>
                              <w:t xml:space="preserve">This </w:t>
                            </w:r>
                            <w:r w:rsidRPr="00355381">
                              <w:t xml:space="preserve">Recommended Practice </w:t>
                            </w:r>
                            <w:r>
                              <w:t xml:space="preserve">has been included </w:t>
                            </w:r>
                            <w:r w:rsidRPr="00355381">
                              <w:t xml:space="preserve">in order to achieve the </w:t>
                            </w:r>
                            <w:r>
                              <w:t xml:space="preserve">highest range (up to 90 NM) and the </w:t>
                            </w:r>
                            <w:r w:rsidRPr="00355381">
                              <w:t xml:space="preserve">most efficient use of spectrum. </w:t>
                            </w:r>
                            <w:r>
                              <w:t>The higher range meets all the operational use cases for ADS-B and also improves visibility for ATC and other airspace users.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4729DFF" id="_x0000_s107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r9jJwIAAE4EAAAOAAAAZHJzL2Uyb0RvYy54bWysVNtu2zAMfR+wfxD0vtjJ4jUx4hRdugwD&#10;ugvQ7gNkWY6FSaImKbGzry8lp2l2wR6G+UEgReqQPCS9uh60IgfhvART0ekkp0QYDo00u4p+fdi+&#10;WlDiAzMNU2BERY/C0+v1yxer3pZiBh2oRjiCIMaXva1oF4Its8zzTmjmJ2CFQWMLTrOAqttljWM9&#10;omuVzfL8TdaDa6wDLrzH29vRSNcJv20FD5/b1otAVEUxt5BOl846ntl6xcqdY7aT/JQG+4csNJMG&#10;g56hbllgZO/kb1Bacgce2jDhoDNoW8lFqgGrmea/VHPfMStSLUiOt2ea/P+D5Z8OXxyRTUVnBSWG&#10;aezRgxgCeQsDmUV6eutL9Lq36BcGvMY2p1K9vQP+zRMDm46ZnbhxDvpOsAbTm8aX2cXTEcdHkLr/&#10;CA2GYfsACWhonY7cIRsE0bFNx3NrYiocL4tFsbxaoImjbTrPXy8XRYrByqfn1vnwXoAmUaiow94n&#10;eHa48yGmw8onlxjNg5LNViqVFLerN8qRA8M52abvhP6TmzKkr+iyQK7+DpGn708QWgYceCV1RRdn&#10;J1ZG3t6ZJo1jYFKNMqaszInIyN3IYhjqIbVsfhUjRJZraI5IrYNxwHEhUejA/aCkx+GuqP++Z05Q&#10;oj4YbM9yOp/HbUjKvLiaoeIuLfWlhRmOUBUNlIziJqQNShTYG2zjViaCnzM55YxDm3g/LVjciks9&#10;eT3/BtaP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C9uv2MnAgAATgQAAA4AAAAAAAAAAAAAAAAALgIAAGRycy9lMm9Eb2Mu&#10;eG1sUEsBAi0AFAAGAAgAAAAhAI0BXYfbAAAABQEAAA8AAAAAAAAAAAAAAAAAgQQAAGRycy9kb3du&#10;cmV2LnhtbFBLBQYAAAAABAAEAPMAAACJBQAAAAA=&#10;">
                <v:textbox style="mso-fit-shape-to-text:t">
                  <w:txbxContent>
                    <w:p w:rsidR="00851CFF" w:rsidRDefault="00647C3F" w:rsidP="00851CFF">
                      <w:pPr>
                        <w:pStyle w:val="CommentText"/>
                        <w:spacing w:line="276" w:lineRule="auto"/>
                      </w:pPr>
                      <w:r w:rsidRPr="00C64E62">
                        <w:rPr>
                          <w:b/>
                          <w:u w:val="single"/>
                        </w:rPr>
                        <w:t>Rational</w:t>
                      </w:r>
                      <w:r>
                        <w:rPr>
                          <w:b/>
                          <w:u w:val="single"/>
                        </w:rPr>
                        <w:t>e</w:t>
                      </w:r>
                      <w:r w:rsidRPr="00C64E62">
                        <w:rPr>
                          <w:b/>
                          <w:u w:val="single"/>
                        </w:rPr>
                        <w:t>:</w:t>
                      </w:r>
                      <w:r>
                        <w:t xml:space="preserve"> </w:t>
                      </w:r>
                    </w:p>
                    <w:p w:rsidR="00647C3F" w:rsidRPr="00355381" w:rsidRDefault="00647C3F" w:rsidP="00851CFF">
                      <w:pPr>
                        <w:pStyle w:val="CommentText"/>
                        <w:spacing w:line="276" w:lineRule="auto"/>
                      </w:pPr>
                      <w:r w:rsidRPr="0026024E">
                        <w:t>Recommended Practice on ADS-B out</w:t>
                      </w:r>
                      <w:r>
                        <w:t xml:space="preserve"> and in</w:t>
                      </w:r>
                      <w:r w:rsidRPr="0026024E">
                        <w:t>.</w:t>
                      </w:r>
                      <w:r w:rsidRPr="00355381">
                        <w:br/>
                      </w:r>
                      <w:r>
                        <w:t xml:space="preserve">This </w:t>
                      </w:r>
                      <w:r w:rsidRPr="00355381">
                        <w:t xml:space="preserve">Recommended Practice </w:t>
                      </w:r>
                      <w:r>
                        <w:t xml:space="preserve">has been included </w:t>
                      </w:r>
                      <w:r w:rsidRPr="00355381">
                        <w:t xml:space="preserve">in order to achieve the </w:t>
                      </w:r>
                      <w:r>
                        <w:t xml:space="preserve">highest range (up to 90 NM) and the </w:t>
                      </w:r>
                      <w:r w:rsidRPr="00355381">
                        <w:t xml:space="preserve">most efficient use of spectrum. </w:t>
                      </w:r>
                      <w:r>
                        <w:t>The higher range meets all the operational use cases for ADS-B and also improves visibility for ATC and other airspace users.</w:t>
                      </w:r>
                    </w:p>
                  </w:txbxContent>
                </v:textbox>
                <w10:anchorlock/>
              </v:shape>
            </w:pict>
          </mc:Fallback>
        </mc:AlternateContent>
      </w:r>
    </w:p>
    <w:p w:rsidR="001A541D" w:rsidRPr="007A4F76" w:rsidRDefault="001A541D" w:rsidP="00151C18">
      <w:pPr>
        <w:pStyle w:val="ListParagraph"/>
        <w:numPr>
          <w:ilvl w:val="5"/>
          <w:numId w:val="15"/>
        </w:numPr>
        <w:ind w:left="1134"/>
        <w:rPr>
          <w:rFonts w:cs="Times New Roman"/>
        </w:rPr>
      </w:pPr>
      <w:r w:rsidRPr="007A4F76">
        <w:rPr>
          <w:rFonts w:cs="Times New Roman"/>
        </w:rPr>
        <w:t xml:space="preserve">[Standard] </w:t>
      </w:r>
      <w:r w:rsidR="00870E12" w:rsidRPr="007A4F76">
        <w:rPr>
          <w:rStyle w:val="SubtitleChar"/>
          <w:sz w:val="22"/>
          <w:szCs w:val="22"/>
        </w:rPr>
        <w:t xml:space="preserve">The field of view of the sensors used to detect 1090 Mode S extended squitter shall not be less than +/- 180 degrees in azimuth relative to the longitudinal axis of the aircraft and +/-15 degrees in elevation relative to the </w:t>
      </w:r>
      <w:r w:rsidR="00017530">
        <w:rPr>
          <w:rStyle w:val="SubtitleChar"/>
          <w:sz w:val="22"/>
          <w:szCs w:val="22"/>
        </w:rPr>
        <w:t>own aircraft</w:t>
      </w:r>
      <w:r w:rsidR="00ED55AE">
        <w:rPr>
          <w:rStyle w:val="SubtitleChar"/>
          <w:sz w:val="22"/>
          <w:szCs w:val="22"/>
        </w:rPr>
        <w:t>’s</w:t>
      </w:r>
      <w:r w:rsidR="00870E12" w:rsidRPr="007A4F76">
        <w:rPr>
          <w:rStyle w:val="SubtitleChar"/>
          <w:sz w:val="22"/>
          <w:szCs w:val="22"/>
        </w:rPr>
        <w:t xml:space="preserve"> pitch plane.</w:t>
      </w:r>
    </w:p>
    <w:p w:rsidR="001A541D" w:rsidRPr="007A4F76" w:rsidRDefault="00754515" w:rsidP="001A541D">
      <w:pPr>
        <w:rPr>
          <w:rFonts w:cs="Times New Roman"/>
          <w:i/>
        </w:rPr>
      </w:pPr>
      <w:r w:rsidRPr="007A4F76">
        <w:rPr>
          <w:rFonts w:cs="Times New Roman"/>
          <w:i/>
        </w:rPr>
        <w:br/>
      </w:r>
      <w:r w:rsidRPr="007A4F76">
        <w:rPr>
          <w:noProof/>
          <w:lang w:eastAsia="zh-CN"/>
        </w:rPr>
        <mc:AlternateContent>
          <mc:Choice Requires="wps">
            <w:drawing>
              <wp:inline distT="0" distB="0" distL="0" distR="0" wp14:anchorId="0D0C905D" wp14:editId="360AE7DF">
                <wp:extent cx="5859780" cy="1403985"/>
                <wp:effectExtent l="0" t="0" r="26670" b="2730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BA3552">
                            <w:r w:rsidRPr="00C64E62">
                              <w:rPr>
                                <w:b/>
                                <w:u w:val="single"/>
                              </w:rPr>
                              <w:t>Rational</w:t>
                            </w:r>
                            <w:r>
                              <w:rPr>
                                <w:b/>
                                <w:u w:val="single"/>
                              </w:rPr>
                              <w:t>e</w:t>
                            </w:r>
                            <w:r w:rsidRPr="00C64E62">
                              <w:rPr>
                                <w:b/>
                                <w:u w:val="single"/>
                              </w:rPr>
                              <w:t>:</w:t>
                            </w:r>
                            <w:r>
                              <w:t xml:space="preserve"> </w:t>
                            </w:r>
                          </w:p>
                          <w:p w:rsidR="00647C3F" w:rsidRDefault="00647C3F" w:rsidP="0007648B">
                            <w:r>
                              <w:t xml:space="preserve">The coverage requirements are similar to those for surveillance of SSR transponder equipped aircraft, see section 3.2.1.1.1. Existing ADS-B IN technology for detecting and tracking ADS-B OUT aircraft enables coverage beyond normal windscreen requirements, therefore this technology can easily be utilized.  </w:t>
                            </w:r>
                          </w:p>
                          <w:p w:rsidR="00647C3F" w:rsidRPr="00C64E62" w:rsidRDefault="00647C3F" w:rsidP="0007648B">
                            <w:r>
                              <w:rPr>
                                <w:rFonts w:cs="Times New Roman"/>
                              </w:rPr>
                              <w:t xml:space="preserve">This standard is consistent with </w:t>
                            </w:r>
                            <w:r>
                              <w:rPr>
                                <w:rFonts w:cstheme="minorHAnsi"/>
                              </w:rPr>
                              <w:t xml:space="preserve">§3.2.2.1.5 but applied to the surveillance of Mode S ES equipped aircraft to highlight the fact that existing transport category aircraft have pilot field of view limitations that should form the minimum basis for DAA traffic surveillance, although performance assessments may necessitate larger field of views. </w:t>
                            </w:r>
                            <w:r>
                              <w:rPr>
                                <w:rFonts w:cs="Times New Roman"/>
                                <w:i/>
                              </w:rPr>
                              <w:t xml:space="preserv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D0C905D" id="_x0000_s107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wOMJwIAAE4EAAAOAAAAZHJzL2Uyb0RvYy54bWysVNtu2zAMfR+wfxD0vthJk9Ux4hRdugwD&#10;ugvQ7gNkWY6FSaImKbGzrx8lp2l2exnmB4EUqUPykPTqZtCKHITzEkxFp5OcEmE4NNLsKvrlcfuq&#10;oMQHZhqmwIiKHoWnN+uXL1a9LcUMOlCNcARBjC97W9EuBFtmmeed0MxPwAqDxhacZgFVt8sax3pE&#10;1yqb5fnrrAfXWAdceI+3d6ORrhN+2woePrWtF4GoimJuIZ0unXU8s/WKlTvHbCf5KQ32D1loJg0G&#10;PUPdscDI3snfoLTkDjy0YcJBZ9C2kotUA1YzzX+p5qFjVqRakBxvzzT5/wfLPx4+OyIb7N0VJYZp&#10;7NGjGAJ5AwOZRXp660v0erDoFwa8RtdUqrf3wL96YmDTMbMTt85B3wnWYHrT+DK7eDri+AhS9x+g&#10;wTBsHyABDa3TkTtkgyA6tul4bk1MhePlolgsrws0cbRN5/nVslikGKx8em6dD+8EaBKFijrsfYJn&#10;h3sfYjqsfHKJ0Two2WylUklxu3qjHDkwnJNt+k7oP7kpQ/qKLhezxcjAXyHy9P0JQsuAA6+krmhx&#10;dmJl5O2tadI4BibVKGPKypyIjNyNLIahHlLL5kWMEFmuoTkitQ7GAceFRKED952SHoe7ov7bnjlB&#10;iXpvsD3L6XwetyEp88X1DBV3aakvLcxwhKpooGQUNyFtUCLO3mIbtzIR/JzJKWcc2sT7acHiVlzq&#10;yev5N7D+AQ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B3HA4wnAgAATgQAAA4AAAAAAAAAAAAAAAAALgIAAGRycy9lMm9Eb2Mu&#10;eG1sUEsBAi0AFAAGAAgAAAAhAI0BXYfbAAAABQEAAA8AAAAAAAAAAAAAAAAAgQQAAGRycy9kb3du&#10;cmV2LnhtbFBLBQYAAAAABAAEAPMAAACJBQAAAAA=&#10;">
                <v:textbox style="mso-fit-shape-to-text:t">
                  <w:txbxContent>
                    <w:p w:rsidR="00647C3F" w:rsidRDefault="00647C3F" w:rsidP="00BA3552">
                      <w:r w:rsidRPr="00C64E62">
                        <w:rPr>
                          <w:b/>
                          <w:u w:val="single"/>
                        </w:rPr>
                        <w:t>Rational</w:t>
                      </w:r>
                      <w:r>
                        <w:rPr>
                          <w:b/>
                          <w:u w:val="single"/>
                        </w:rPr>
                        <w:t>e</w:t>
                      </w:r>
                      <w:r w:rsidRPr="00C64E62">
                        <w:rPr>
                          <w:b/>
                          <w:u w:val="single"/>
                        </w:rPr>
                        <w:t>:</w:t>
                      </w:r>
                      <w:r>
                        <w:t xml:space="preserve"> </w:t>
                      </w:r>
                    </w:p>
                    <w:p w:rsidR="00647C3F" w:rsidRDefault="00647C3F" w:rsidP="0007648B">
                      <w:r>
                        <w:t xml:space="preserve">The coverage requirements are similar to those for surveillance of SSR transponder equipped aircraft, see section 3.2.1.1.1. Existing ADS-B IN technology for detecting and tracking ADS-B OUT aircraft enables coverage beyond normal windscreen requirements, therefore this technology can easily be utilized.  </w:t>
                      </w:r>
                    </w:p>
                    <w:p w:rsidR="00647C3F" w:rsidRPr="00C64E62" w:rsidRDefault="00647C3F" w:rsidP="0007648B">
                      <w:r>
                        <w:rPr>
                          <w:rFonts w:cs="Times New Roman"/>
                        </w:rPr>
                        <w:t xml:space="preserve">This standard is consistent with </w:t>
                      </w:r>
                      <w:r>
                        <w:rPr>
                          <w:rFonts w:cstheme="minorHAnsi"/>
                        </w:rPr>
                        <w:t xml:space="preserve">§3.2.2.1.5 but applied to the surveillance of Mode S ES equipped aircraft to highlight the fact that existing transport category aircraft have pilot field of view limitations that should form the minimum basis for DAA traffic surveillance, although performance assessments may necessitate larger field of views. </w:t>
                      </w:r>
                      <w:r>
                        <w:rPr>
                          <w:rFonts w:cs="Times New Roman"/>
                          <w:i/>
                        </w:rPr>
                        <w:t xml:space="preserve"> </w:t>
                      </w:r>
                    </w:p>
                  </w:txbxContent>
                </v:textbox>
                <w10:anchorlock/>
              </v:shape>
            </w:pict>
          </mc:Fallback>
        </mc:AlternateContent>
      </w:r>
    </w:p>
    <w:p w:rsidR="005E1E05" w:rsidRPr="007A4F76" w:rsidRDefault="001A541D" w:rsidP="00151C18">
      <w:pPr>
        <w:pStyle w:val="ListParagraph"/>
        <w:numPr>
          <w:ilvl w:val="5"/>
          <w:numId w:val="15"/>
        </w:numPr>
        <w:ind w:left="1134"/>
        <w:rPr>
          <w:rFonts w:cs="Times New Roman"/>
        </w:rPr>
      </w:pPr>
      <w:r w:rsidRPr="007A4F76">
        <w:rPr>
          <w:rFonts w:cs="Times New Roman"/>
        </w:rPr>
        <w:t xml:space="preserve"> </w:t>
      </w:r>
      <w:r w:rsidR="0060265F" w:rsidRPr="007A4F76">
        <w:rPr>
          <w:rFonts w:cs="Times New Roman"/>
        </w:rPr>
        <w:t xml:space="preserve">[Standard] The DAA system shall validate the position of an intruder reported by 1090 MHz extended squitter by meeting the requirements contained in Annex 10 </w:t>
      </w:r>
      <w:r w:rsidR="004E08ED" w:rsidRPr="007A4F76">
        <w:rPr>
          <w:rFonts w:cs="Times New Roman"/>
        </w:rPr>
        <w:t>Volume IV</w:t>
      </w:r>
      <w:r w:rsidR="0060265F" w:rsidRPr="007A4F76">
        <w:rPr>
          <w:rFonts w:cs="Times New Roman"/>
        </w:rPr>
        <w:t xml:space="preserve"> Part 1 §4.5.1.3.1</w:t>
      </w:r>
      <w:r w:rsidR="001D724B" w:rsidRPr="007A4F76">
        <w:rPr>
          <w:rFonts w:cs="Times New Roman"/>
        </w:rPr>
        <w:t xml:space="preserve"> or </w:t>
      </w:r>
      <w:r w:rsidR="00D92EB6" w:rsidRPr="00D92EB6">
        <w:rPr>
          <w:rFonts w:cs="Times New Roman"/>
        </w:rPr>
        <w:t>by means of the sensors used to provide surveillance of non-cooperative aircraft</w:t>
      </w:r>
      <w:r w:rsidR="00DE0CF5">
        <w:rPr>
          <w:rFonts w:cs="Times New Roman"/>
        </w:rPr>
        <w:t xml:space="preserve"> </w:t>
      </w:r>
      <w:r w:rsidR="00730439" w:rsidRPr="00585DDA">
        <w:rPr>
          <w:rFonts w:cs="Times New Roman"/>
        </w:rPr>
        <w:t xml:space="preserve">with </w:t>
      </w:r>
      <w:r w:rsidR="00A355B4">
        <w:rPr>
          <w:rFonts w:cs="Times New Roman"/>
        </w:rPr>
        <w:t>equivalent</w:t>
      </w:r>
      <w:r w:rsidR="00730439" w:rsidRPr="00585DDA">
        <w:rPr>
          <w:rFonts w:cs="Times New Roman"/>
        </w:rPr>
        <w:t xml:space="preserve"> </w:t>
      </w:r>
      <w:r w:rsidR="00585DDA">
        <w:rPr>
          <w:rFonts w:cs="Times New Roman"/>
        </w:rPr>
        <w:t>re</w:t>
      </w:r>
      <w:r w:rsidR="00730439" w:rsidRPr="00585DDA">
        <w:rPr>
          <w:rFonts w:cs="Times New Roman"/>
        </w:rPr>
        <w:t xml:space="preserve">validation </w:t>
      </w:r>
      <w:r w:rsidR="00A355B4">
        <w:rPr>
          <w:rFonts w:cs="Times New Roman"/>
        </w:rPr>
        <w:t>rate</w:t>
      </w:r>
      <w:r w:rsidR="00585DDA" w:rsidRPr="00585DDA">
        <w:rPr>
          <w:rFonts w:cs="Times New Roman"/>
        </w:rPr>
        <w:t xml:space="preserve"> </w:t>
      </w:r>
      <w:r w:rsidR="00730439" w:rsidRPr="00585DDA">
        <w:rPr>
          <w:rFonts w:cs="Times New Roman"/>
        </w:rPr>
        <w:t xml:space="preserve">as </w:t>
      </w:r>
      <w:r w:rsidR="00D54C11" w:rsidRPr="00585DDA">
        <w:rPr>
          <w:rFonts w:cs="Times New Roman"/>
        </w:rPr>
        <w:t xml:space="preserve">described in </w:t>
      </w:r>
      <w:r w:rsidR="00730439" w:rsidRPr="00585DDA">
        <w:rPr>
          <w:rFonts w:cs="Times New Roman"/>
        </w:rPr>
        <w:t xml:space="preserve">Annex 10 </w:t>
      </w:r>
      <w:r w:rsidR="004E08ED" w:rsidRPr="00585DDA">
        <w:rPr>
          <w:rFonts w:cs="Times New Roman"/>
        </w:rPr>
        <w:t>Volume IV</w:t>
      </w:r>
      <w:r w:rsidR="00730439" w:rsidRPr="00585DDA">
        <w:rPr>
          <w:rFonts w:cs="Times New Roman"/>
        </w:rPr>
        <w:t xml:space="preserve"> Part 1 §4.5.1.</w:t>
      </w:r>
    </w:p>
    <w:p w:rsidR="00F23E98" w:rsidRPr="007A4F76" w:rsidRDefault="00F23E98" w:rsidP="00524D4B">
      <w:pPr>
        <w:rPr>
          <w:i/>
        </w:rPr>
      </w:pPr>
      <w:r w:rsidRPr="007A4F76">
        <w:rPr>
          <w:i/>
        </w:rPr>
        <w:t xml:space="preserve">Note 1. – </w:t>
      </w:r>
      <w:r w:rsidR="00F147C5" w:rsidRPr="00F147C5">
        <w:rPr>
          <w:i/>
        </w:rPr>
        <w:t xml:space="preserve">ADS-B track data </w:t>
      </w:r>
      <w:r w:rsidR="00017C83">
        <w:rPr>
          <w:i/>
        </w:rPr>
        <w:t>is</w:t>
      </w:r>
      <w:r w:rsidR="00F147C5" w:rsidRPr="00F147C5">
        <w:rPr>
          <w:i/>
        </w:rPr>
        <w:t xml:space="preserve"> used to </w:t>
      </w:r>
      <w:r w:rsidR="00F147C5">
        <w:rPr>
          <w:i/>
        </w:rPr>
        <w:t>display traffic information</w:t>
      </w:r>
      <w:r w:rsidR="00017C83">
        <w:rPr>
          <w:i/>
        </w:rPr>
        <w:t xml:space="preserve"> (see </w:t>
      </w:r>
      <w:r w:rsidR="00017C83">
        <w:rPr>
          <w:rFonts w:cstheme="minorHAnsi"/>
          <w:i/>
        </w:rPr>
        <w:t>§</w:t>
      </w:r>
      <w:r w:rsidR="00017C83">
        <w:rPr>
          <w:i/>
        </w:rPr>
        <w:t>3.4.1)</w:t>
      </w:r>
      <w:r w:rsidR="00F147C5">
        <w:rPr>
          <w:i/>
        </w:rPr>
        <w:t xml:space="preserve"> and to </w:t>
      </w:r>
      <w:r w:rsidR="00F147C5" w:rsidRPr="00F147C5">
        <w:rPr>
          <w:i/>
        </w:rPr>
        <w:t xml:space="preserve">issue </w:t>
      </w:r>
      <w:r w:rsidR="00F147C5">
        <w:rPr>
          <w:i/>
        </w:rPr>
        <w:t xml:space="preserve">a </w:t>
      </w:r>
      <w:r w:rsidR="00F147C5" w:rsidRPr="00F147C5">
        <w:rPr>
          <w:i/>
        </w:rPr>
        <w:t>caution level alert</w:t>
      </w:r>
      <w:r w:rsidR="00017C83">
        <w:rPr>
          <w:i/>
        </w:rPr>
        <w:t xml:space="preserve"> (see </w:t>
      </w:r>
      <w:r w:rsidR="00017C83">
        <w:rPr>
          <w:rFonts w:cstheme="minorHAnsi"/>
          <w:i/>
        </w:rPr>
        <w:t>§</w:t>
      </w:r>
      <w:r w:rsidR="00017C83">
        <w:rPr>
          <w:i/>
        </w:rPr>
        <w:t>4.4.1)</w:t>
      </w:r>
      <w:r w:rsidR="00F147C5">
        <w:rPr>
          <w:i/>
        </w:rPr>
        <w:t>,</w:t>
      </w:r>
      <w:r w:rsidR="00F147C5" w:rsidRPr="00F147C5">
        <w:rPr>
          <w:i/>
        </w:rPr>
        <w:t xml:space="preserve"> even if it is not validated, but</w:t>
      </w:r>
      <w:r w:rsidR="00017C83">
        <w:rPr>
          <w:i/>
        </w:rPr>
        <w:t xml:space="preserve"> a DRA is only issued if validation has been achieved</w:t>
      </w:r>
      <w:r w:rsidR="00F147C5" w:rsidRPr="00F147C5">
        <w:rPr>
          <w:i/>
        </w:rPr>
        <w:t xml:space="preserve"> </w:t>
      </w:r>
      <w:r w:rsidR="00017C83">
        <w:rPr>
          <w:i/>
        </w:rPr>
        <w:t xml:space="preserve">(see </w:t>
      </w:r>
      <w:r w:rsidR="001924EB">
        <w:rPr>
          <w:rFonts w:cstheme="minorHAnsi"/>
          <w:i/>
        </w:rPr>
        <w:t>§</w:t>
      </w:r>
      <w:r w:rsidR="001924EB">
        <w:rPr>
          <w:i/>
        </w:rPr>
        <w:t>5.4.2</w:t>
      </w:r>
      <w:r w:rsidR="00017C83">
        <w:rPr>
          <w:i/>
        </w:rPr>
        <w:t>)</w:t>
      </w:r>
      <w:r w:rsidR="001924EB">
        <w:rPr>
          <w:i/>
        </w:rPr>
        <w:t xml:space="preserve">. </w:t>
      </w:r>
    </w:p>
    <w:p w:rsidR="003A213F" w:rsidRPr="007A4F76" w:rsidRDefault="003A213F" w:rsidP="00B53865">
      <w:pPr>
        <w:rPr>
          <w:rFonts w:cs="Times New Roman"/>
          <w:i/>
        </w:rPr>
      </w:pPr>
      <w:r w:rsidRPr="007A4F76">
        <w:rPr>
          <w:rFonts w:cs="Times New Roman"/>
          <w:i/>
        </w:rPr>
        <w:t>Note</w:t>
      </w:r>
      <w:r w:rsidR="00F23E98" w:rsidRPr="007A4F76">
        <w:rPr>
          <w:rFonts w:cs="Times New Roman"/>
          <w:i/>
        </w:rPr>
        <w:t xml:space="preserve"> 2.</w:t>
      </w:r>
      <w:r w:rsidRPr="007A4F76">
        <w:rPr>
          <w:rFonts w:cs="Times New Roman"/>
          <w:i/>
        </w:rPr>
        <w:t xml:space="preserve"> – </w:t>
      </w:r>
      <w:r w:rsidR="001D3E76">
        <w:rPr>
          <w:rFonts w:cs="Times New Roman"/>
          <w:i/>
        </w:rPr>
        <w:t>Further guidance on v</w:t>
      </w:r>
      <w:r w:rsidRPr="007A4F76">
        <w:rPr>
          <w:rFonts w:cs="Times New Roman"/>
          <w:i/>
        </w:rPr>
        <w:t xml:space="preserve">alidation </w:t>
      </w:r>
      <w:r w:rsidR="001D3E76">
        <w:rPr>
          <w:rFonts w:cs="Times New Roman"/>
          <w:i/>
        </w:rPr>
        <w:t xml:space="preserve">of </w:t>
      </w:r>
      <w:r w:rsidR="001D3E76" w:rsidRPr="00F147C5">
        <w:rPr>
          <w:i/>
        </w:rPr>
        <w:t>ADS-B track data</w:t>
      </w:r>
      <w:r w:rsidRPr="007A4F76">
        <w:rPr>
          <w:rFonts w:cs="Times New Roman"/>
          <w:i/>
        </w:rPr>
        <w:t xml:space="preserve"> </w:t>
      </w:r>
      <w:r w:rsidR="001D3E76">
        <w:rPr>
          <w:rFonts w:cs="Times New Roman"/>
          <w:i/>
        </w:rPr>
        <w:t>is</w:t>
      </w:r>
      <w:r w:rsidRPr="007A4F76">
        <w:rPr>
          <w:rFonts w:cs="Times New Roman"/>
          <w:i/>
        </w:rPr>
        <w:t xml:space="preserve"> </w:t>
      </w:r>
      <w:r w:rsidR="001D3E76">
        <w:rPr>
          <w:rFonts w:cs="Times New Roman"/>
          <w:i/>
        </w:rPr>
        <w:t>provided</w:t>
      </w:r>
      <w:r w:rsidR="001D3E76" w:rsidRPr="007A4F76">
        <w:rPr>
          <w:rFonts w:cs="Times New Roman"/>
          <w:i/>
        </w:rPr>
        <w:t xml:space="preserve"> </w:t>
      </w:r>
      <w:r w:rsidRPr="007A4F76">
        <w:rPr>
          <w:rFonts w:cs="Times New Roman"/>
          <w:i/>
        </w:rPr>
        <w:t xml:space="preserve">in the DAA Manual. </w:t>
      </w:r>
    </w:p>
    <w:p w:rsidR="004E68BF" w:rsidRPr="007A4F76" w:rsidRDefault="004E68BF" w:rsidP="00B53865">
      <w:pPr>
        <w:rPr>
          <w:rFonts w:cs="Times New Roman"/>
        </w:rPr>
      </w:pPr>
      <w:r w:rsidRPr="007A4F76">
        <w:rPr>
          <w:noProof/>
          <w:lang w:eastAsia="zh-CN"/>
        </w:rPr>
        <w:lastRenderedPageBreak/>
        <mc:AlternateContent>
          <mc:Choice Requires="wps">
            <w:drawing>
              <wp:inline distT="0" distB="0" distL="0" distR="0" wp14:anchorId="5B6E36AB" wp14:editId="2E34241A">
                <wp:extent cx="5859780" cy="1403985"/>
                <wp:effectExtent l="0" t="0" r="26670" b="27305"/>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355381" w:rsidRDefault="00647C3F" w:rsidP="004E68BF">
                            <w:r w:rsidRPr="00C64E62">
                              <w:rPr>
                                <w:b/>
                                <w:u w:val="single"/>
                              </w:rPr>
                              <w:t>Rational</w:t>
                            </w:r>
                            <w:r>
                              <w:rPr>
                                <w:b/>
                                <w:u w:val="single"/>
                              </w:rPr>
                              <w:t>e</w:t>
                            </w:r>
                            <w:r w:rsidRPr="00C64E62">
                              <w:rPr>
                                <w:b/>
                                <w:u w:val="single"/>
                              </w:rPr>
                              <w:t>:</w:t>
                            </w:r>
                            <w:r>
                              <w:t xml:space="preserve"> </w:t>
                            </w:r>
                            <w:r w:rsidRPr="004E08ED">
                              <w:t xml:space="preserve"> </w:t>
                            </w:r>
                            <w:r>
                              <w:t xml:space="preserve">This requirements flows from </w:t>
                            </w:r>
                            <w:r>
                              <w:rPr>
                                <w:rFonts w:cstheme="minorHAnsi"/>
                              </w:rPr>
                              <w:t>§</w:t>
                            </w:r>
                            <w:r>
                              <w:t>2.3.3 and follows existing Part I SARPs.</w:t>
                            </w:r>
                          </w:p>
                          <w:p w:rsidR="00647C3F" w:rsidRPr="00355381" w:rsidRDefault="00647C3F" w:rsidP="004E68BF">
                            <w:r w:rsidRPr="0026024E">
                              <w:t xml:space="preserve">In ACAS, passive surveillance data (ADS-B 1090ES) will show up as traffic but a RA will not be issued against it. </w:t>
                            </w:r>
                          </w:p>
                          <w:p w:rsidR="00647C3F" w:rsidRPr="0026024E" w:rsidRDefault="00647C3F" w:rsidP="004E68BF">
                            <w:r>
                              <w:t>The following p</w:t>
                            </w:r>
                            <w:r w:rsidRPr="0026024E">
                              <w:t>rinciple</w:t>
                            </w:r>
                            <w:r>
                              <w:t>s apply:</w:t>
                            </w:r>
                            <w:r w:rsidRPr="0026024E">
                              <w:t xml:space="preserve"> </w:t>
                            </w:r>
                          </w:p>
                          <w:p w:rsidR="00647C3F" w:rsidRPr="0026024E" w:rsidRDefault="00647C3F" w:rsidP="00151C18">
                            <w:pPr>
                              <w:pStyle w:val="ListParagraph"/>
                              <w:numPr>
                                <w:ilvl w:val="0"/>
                                <w:numId w:val="12"/>
                              </w:numPr>
                            </w:pPr>
                            <w:r w:rsidRPr="0026024E">
                              <w:t xml:space="preserve">Non validated passive surveillance data </w:t>
                            </w:r>
                            <w:r>
                              <w:t xml:space="preserve">is used </w:t>
                            </w:r>
                            <w:r w:rsidRPr="0026024E">
                              <w:t>for traffic information</w:t>
                            </w:r>
                            <w:r>
                              <w:t xml:space="preserve"> (3.4.1)</w:t>
                            </w:r>
                          </w:p>
                          <w:p w:rsidR="00647C3F" w:rsidRPr="0026024E" w:rsidRDefault="00647C3F" w:rsidP="00151C18">
                            <w:pPr>
                              <w:pStyle w:val="ListParagraph"/>
                              <w:numPr>
                                <w:ilvl w:val="0"/>
                                <w:numId w:val="12"/>
                              </w:numPr>
                            </w:pPr>
                            <w:r w:rsidRPr="0026024E">
                              <w:t xml:space="preserve">Non validated passive surveillance data </w:t>
                            </w:r>
                            <w:r>
                              <w:t>is</w:t>
                            </w:r>
                            <w:r w:rsidRPr="0026024E">
                              <w:t xml:space="preserve"> used for RWC </w:t>
                            </w:r>
                            <w:r>
                              <w:t xml:space="preserve"> - </w:t>
                            </w:r>
                            <w:r w:rsidRPr="0026024E">
                              <w:t xml:space="preserve">clearance from ATC </w:t>
                            </w:r>
                            <w:r>
                              <w:t>required to manoeuvre in controlled airspace (4.4.1)</w:t>
                            </w:r>
                          </w:p>
                          <w:p w:rsidR="00647C3F" w:rsidRDefault="00647C3F" w:rsidP="00151C18">
                            <w:pPr>
                              <w:pStyle w:val="ListParagraph"/>
                              <w:numPr>
                                <w:ilvl w:val="0"/>
                                <w:numId w:val="12"/>
                              </w:numPr>
                            </w:pPr>
                            <w:r w:rsidRPr="0026024E">
                              <w:t>Non validated passive surveillance data can</w:t>
                            </w:r>
                            <w:r>
                              <w:t>not</w:t>
                            </w:r>
                            <w:r w:rsidRPr="0026024E">
                              <w:t xml:space="preserve"> be used for CA. </w:t>
                            </w:r>
                            <w:r>
                              <w:t xml:space="preserve"> (5.4.2)</w:t>
                            </w:r>
                          </w:p>
                          <w:p w:rsidR="00647C3F" w:rsidRPr="00355381" w:rsidRDefault="00647C3F" w:rsidP="00D92EB6">
                            <w:r w:rsidRPr="00D92EB6">
                              <w:t>Primary Radar (or other sensor for non-cooperative aircraft surveillance)</w:t>
                            </w:r>
                            <w:r>
                              <w:t xml:space="preserve"> may be used </w:t>
                            </w:r>
                            <w:r w:rsidRPr="00D92EB6">
                              <w:t>instead of the SSR to validate ADS-B track data, but it will have to meet the same timing requirements as in Part 1.</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B6E36AB" id="_x0000_s1075"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7w2JwIAAE4EAAAOAAAAZHJzL2Uyb0RvYy54bWysVNtu2zAMfR+wfxD0vtjxkjYx4hRdugwD&#10;ugvQ7gNoWY6F6TZJiZ19/Sg5TbPbyzA/CKRIHZKHpFc3g5LkwJ0XRld0Oskp4ZqZRuhdRb88bl8t&#10;KPEBdAPSaF7RI/f0Zv3yxaq3JS9MZ2TDHUEQ7cveVrQLwZZZ5lnHFfiJsVyjsTVOQUDV7bLGQY/o&#10;SmZFnl9lvXGNdYZx7/H2bjTSdcJvW87Cp7b1PBBZUcwtpNOls45ntl5BuXNgO8FOacA/ZKFAaAx6&#10;hrqDAGTvxG9QSjBnvGnDhBmVmbYVjKcasJpp/ks1Dx1YnmpBcrw90+T/Hyz7ePjsiGgqWlxRokFh&#10;jx75EMgbM5Ai0tNbX6LXg0W/MOA1tjmV6u29YV890WbTgd7xW+dM33FoML1pfJldPB1xfASp+w+m&#10;wTCwDyYBDa1TkTtkgyA6tul4bk1MheHlfDFfXi/QxNA2neWvl4t5igHl03PrfHjHjSJRqKjD3id4&#10;ONz7ENOB8sklRvNGimYrpEyK29Ub6cgBcE626Tuh/+QmNekrupwX85GBv0Lk6fsThBIBB14KVdHF&#10;2QnKyNtb3aRxDCDkKGPKUp+IjNyNLIahHlLLZssYIbJcm+aI1DozDjguJAqdcd8p6XG4K+q/7cFx&#10;SuR7je1ZTmezuA1Jmc2vC1TcpaW+tIBmCFXRQMkobkLaoEScvcU2bkUi+DmTU844tIn304LFrbjU&#10;k9fzb2D9Aw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F3vvDYnAgAATgQAAA4AAAAAAAAAAAAAAAAALgIAAGRycy9lMm9Eb2Mu&#10;eG1sUEsBAi0AFAAGAAgAAAAhAI0BXYfbAAAABQEAAA8AAAAAAAAAAAAAAAAAgQQAAGRycy9kb3du&#10;cmV2LnhtbFBLBQYAAAAABAAEAPMAAACJBQAAAAA=&#10;">
                <v:textbox style="mso-fit-shape-to-text:t">
                  <w:txbxContent>
                    <w:p w:rsidR="00647C3F" w:rsidRPr="00355381" w:rsidRDefault="00647C3F" w:rsidP="004E68BF">
                      <w:r w:rsidRPr="00C64E62">
                        <w:rPr>
                          <w:b/>
                          <w:u w:val="single"/>
                        </w:rPr>
                        <w:t>Rational</w:t>
                      </w:r>
                      <w:r>
                        <w:rPr>
                          <w:b/>
                          <w:u w:val="single"/>
                        </w:rPr>
                        <w:t>e</w:t>
                      </w:r>
                      <w:r w:rsidRPr="00C64E62">
                        <w:rPr>
                          <w:b/>
                          <w:u w:val="single"/>
                        </w:rPr>
                        <w:t>:</w:t>
                      </w:r>
                      <w:r>
                        <w:t xml:space="preserve"> </w:t>
                      </w:r>
                      <w:r w:rsidRPr="004E08ED">
                        <w:t xml:space="preserve"> </w:t>
                      </w:r>
                      <w:r>
                        <w:t xml:space="preserve">This requirements flows from </w:t>
                      </w:r>
                      <w:r>
                        <w:rPr>
                          <w:rFonts w:cstheme="minorHAnsi"/>
                        </w:rPr>
                        <w:t>§</w:t>
                      </w:r>
                      <w:r>
                        <w:t>2.3.3 and follows existing Part I SARPs.</w:t>
                      </w:r>
                    </w:p>
                    <w:p w:rsidR="00647C3F" w:rsidRPr="00355381" w:rsidRDefault="00647C3F" w:rsidP="004E68BF">
                      <w:r w:rsidRPr="0026024E">
                        <w:t xml:space="preserve">In ACAS, passive surveillance data (ADS-B 1090ES) will show up as traffic but a RA will not be issued against it. </w:t>
                      </w:r>
                    </w:p>
                    <w:p w:rsidR="00647C3F" w:rsidRPr="0026024E" w:rsidRDefault="00647C3F" w:rsidP="004E68BF">
                      <w:r>
                        <w:t>The following p</w:t>
                      </w:r>
                      <w:r w:rsidRPr="0026024E">
                        <w:t>rinciple</w:t>
                      </w:r>
                      <w:r>
                        <w:t>s apply:</w:t>
                      </w:r>
                      <w:r w:rsidRPr="0026024E">
                        <w:t xml:space="preserve"> </w:t>
                      </w:r>
                    </w:p>
                    <w:p w:rsidR="00647C3F" w:rsidRPr="0026024E" w:rsidRDefault="00647C3F" w:rsidP="00151C18">
                      <w:pPr>
                        <w:pStyle w:val="ListParagraph"/>
                        <w:numPr>
                          <w:ilvl w:val="0"/>
                          <w:numId w:val="12"/>
                        </w:numPr>
                      </w:pPr>
                      <w:r w:rsidRPr="0026024E">
                        <w:t xml:space="preserve">Non validated passive surveillance data </w:t>
                      </w:r>
                      <w:r>
                        <w:t xml:space="preserve">is used </w:t>
                      </w:r>
                      <w:r w:rsidRPr="0026024E">
                        <w:t>for traffic information</w:t>
                      </w:r>
                      <w:r>
                        <w:t xml:space="preserve"> (3.4.1)</w:t>
                      </w:r>
                    </w:p>
                    <w:p w:rsidR="00647C3F" w:rsidRPr="0026024E" w:rsidRDefault="00647C3F" w:rsidP="00151C18">
                      <w:pPr>
                        <w:pStyle w:val="ListParagraph"/>
                        <w:numPr>
                          <w:ilvl w:val="0"/>
                          <w:numId w:val="12"/>
                        </w:numPr>
                      </w:pPr>
                      <w:r w:rsidRPr="0026024E">
                        <w:t xml:space="preserve">Non validated passive surveillance data </w:t>
                      </w:r>
                      <w:r>
                        <w:t>is</w:t>
                      </w:r>
                      <w:r w:rsidRPr="0026024E">
                        <w:t xml:space="preserve"> used for RWC </w:t>
                      </w:r>
                      <w:r>
                        <w:t xml:space="preserve"> - </w:t>
                      </w:r>
                      <w:r w:rsidRPr="0026024E">
                        <w:t xml:space="preserve">clearance from ATC </w:t>
                      </w:r>
                      <w:r>
                        <w:t>required to manoeuvre in controlled airspace (4.4.1)</w:t>
                      </w:r>
                    </w:p>
                    <w:p w:rsidR="00647C3F" w:rsidRDefault="00647C3F" w:rsidP="00151C18">
                      <w:pPr>
                        <w:pStyle w:val="ListParagraph"/>
                        <w:numPr>
                          <w:ilvl w:val="0"/>
                          <w:numId w:val="12"/>
                        </w:numPr>
                      </w:pPr>
                      <w:r w:rsidRPr="0026024E">
                        <w:t>Non validated passive surveillance data can</w:t>
                      </w:r>
                      <w:r>
                        <w:t>not</w:t>
                      </w:r>
                      <w:r w:rsidRPr="0026024E">
                        <w:t xml:space="preserve"> be used for CA. </w:t>
                      </w:r>
                      <w:r>
                        <w:t xml:space="preserve"> (5.4.2)</w:t>
                      </w:r>
                    </w:p>
                    <w:p w:rsidR="00647C3F" w:rsidRPr="00355381" w:rsidRDefault="00647C3F" w:rsidP="00D92EB6">
                      <w:r w:rsidRPr="00D92EB6">
                        <w:t>Primary Radar (or other sensor for non-cooperative aircraft surveillance)</w:t>
                      </w:r>
                      <w:r>
                        <w:t xml:space="preserve"> may be used </w:t>
                      </w:r>
                      <w:r w:rsidRPr="00D92EB6">
                        <w:t>instead of the SSR to validate ADS-B track data, but it will have to meet the same timing requirements as in Part 1.</w:t>
                      </w:r>
                    </w:p>
                  </w:txbxContent>
                </v:textbox>
                <w10:anchorlock/>
              </v:shape>
            </w:pict>
          </mc:Fallback>
        </mc:AlternateContent>
      </w:r>
    </w:p>
    <w:p w:rsidR="008A156D" w:rsidRPr="007A4F76" w:rsidRDefault="00280138" w:rsidP="00151C18">
      <w:pPr>
        <w:pStyle w:val="Subtitle"/>
        <w:numPr>
          <w:ilvl w:val="4"/>
          <w:numId w:val="15"/>
        </w:numPr>
        <w:rPr>
          <w:rFonts w:asciiTheme="majorHAnsi" w:hAnsiTheme="majorHAnsi"/>
          <w:b/>
          <w:sz w:val="22"/>
          <w:szCs w:val="22"/>
        </w:rPr>
      </w:pPr>
      <w:bookmarkStart w:id="33" w:name="_Ref491992953"/>
      <w:r w:rsidRPr="007A4F76">
        <w:rPr>
          <w:rFonts w:asciiTheme="majorHAnsi" w:hAnsiTheme="majorHAnsi"/>
          <w:b/>
          <w:sz w:val="22"/>
          <w:szCs w:val="22"/>
        </w:rPr>
        <w:t xml:space="preserve">VHF </w:t>
      </w:r>
      <w:r w:rsidR="00923CF4" w:rsidRPr="007A4F76">
        <w:rPr>
          <w:rFonts w:asciiTheme="majorHAnsi" w:hAnsiTheme="majorHAnsi"/>
          <w:b/>
          <w:sz w:val="22"/>
          <w:szCs w:val="22"/>
        </w:rPr>
        <w:t>Digital Link (VDL) Mode 4</w:t>
      </w:r>
      <w:bookmarkEnd w:id="33"/>
      <w:r w:rsidR="00B57468" w:rsidRPr="007A4F76">
        <w:rPr>
          <w:rFonts w:asciiTheme="majorHAnsi" w:hAnsiTheme="majorHAnsi"/>
          <w:b/>
          <w:sz w:val="22"/>
          <w:szCs w:val="22"/>
        </w:rPr>
        <w:t xml:space="preserve"> equipped aircraft</w:t>
      </w:r>
    </w:p>
    <w:p w:rsidR="001608D0" w:rsidRPr="007A4F76" w:rsidRDefault="001608D0" w:rsidP="001608D0">
      <w:pPr>
        <w:rPr>
          <w:i/>
        </w:rPr>
      </w:pPr>
      <w:r w:rsidRPr="007A4F76">
        <w:rPr>
          <w:i/>
        </w:rPr>
        <w:t xml:space="preserve">Note 1. – The requirements for VDL Mode 4 are specified in ICAO Annex 10 (Aeronautical Communications), Volume III (Communications Systems), Part I (Digital Data Communication System), Chapter 6. </w:t>
      </w:r>
    </w:p>
    <w:p w:rsidR="001608D0" w:rsidRPr="007A4F76" w:rsidRDefault="001608D0" w:rsidP="001608D0">
      <w:pPr>
        <w:rPr>
          <w:i/>
        </w:rPr>
      </w:pPr>
      <w:r w:rsidRPr="007A4F76">
        <w:rPr>
          <w:i/>
        </w:rPr>
        <w:t>Note 2</w:t>
      </w:r>
      <w:r w:rsidR="001810DA" w:rsidRPr="007A4F76">
        <w:rPr>
          <w:i/>
        </w:rPr>
        <w:t>. -</w:t>
      </w:r>
      <w:r w:rsidRPr="007A4F76">
        <w:rPr>
          <w:i/>
        </w:rPr>
        <w:t xml:space="preserve"> Additional information on VDL Mode 4 is contained in the Manual on VHF Digital Link (VDL) Mode 4 Technical Specifications (Doc 9816).  </w:t>
      </w:r>
    </w:p>
    <w:p w:rsidR="001608D0" w:rsidRPr="007A4F76" w:rsidRDefault="001608D0" w:rsidP="00524D4B">
      <w:pPr>
        <w:rPr>
          <w:i/>
        </w:rPr>
      </w:pPr>
      <w:r w:rsidRPr="007A4F76">
        <w:rPr>
          <w:i/>
        </w:rPr>
        <w:t>Note 3. - The VDL Mode 4 airborne equipment standards are contained in ETSI EN 302 842 standards.</w:t>
      </w:r>
    </w:p>
    <w:p w:rsidR="00923CF4" w:rsidRDefault="00D31BB3" w:rsidP="00151C18">
      <w:pPr>
        <w:pStyle w:val="ListParagraph"/>
        <w:numPr>
          <w:ilvl w:val="5"/>
          <w:numId w:val="15"/>
        </w:numPr>
        <w:ind w:left="1134"/>
        <w:rPr>
          <w:rFonts w:cs="Times New Roman"/>
        </w:rPr>
      </w:pPr>
      <w:r w:rsidRPr="007A4F76">
        <w:rPr>
          <w:rFonts w:cs="Times New Roman"/>
        </w:rPr>
        <w:t xml:space="preserve">[Standard] </w:t>
      </w:r>
      <w:r w:rsidR="000B005C" w:rsidRPr="007A4F76">
        <w:rPr>
          <w:rFonts w:cs="Times New Roman"/>
        </w:rPr>
        <w:t xml:space="preserve">The DAA system shall receive VDL Mode 4 ADS-B messages where the </w:t>
      </w:r>
      <w:r w:rsidR="001111B8">
        <w:rPr>
          <w:rFonts w:cs="Times New Roman"/>
        </w:rPr>
        <w:t>use</w:t>
      </w:r>
      <w:r w:rsidR="001111B8" w:rsidRPr="007A4F76">
        <w:rPr>
          <w:rFonts w:cs="Times New Roman"/>
        </w:rPr>
        <w:t xml:space="preserve"> </w:t>
      </w:r>
      <w:r w:rsidR="000B005C" w:rsidRPr="007A4F76">
        <w:rPr>
          <w:rFonts w:cs="Times New Roman"/>
        </w:rPr>
        <w:t xml:space="preserve">of VDL Mode 4 is required </w:t>
      </w:r>
      <w:r w:rsidR="001111B8">
        <w:rPr>
          <w:rFonts w:cs="Times New Roman"/>
        </w:rPr>
        <w:t>on the basis of a regional air navigation agreement</w:t>
      </w:r>
      <w:r w:rsidR="000B005C" w:rsidRPr="007A4F76">
        <w:rPr>
          <w:rFonts w:cs="Times New Roman"/>
        </w:rPr>
        <w:t>.</w:t>
      </w:r>
    </w:p>
    <w:p w:rsidR="004E68BF" w:rsidRDefault="004E68BF" w:rsidP="00613893">
      <w:pPr>
        <w:ind w:left="54"/>
        <w:rPr>
          <w:i/>
        </w:rPr>
      </w:pPr>
    </w:p>
    <w:p w:rsidR="001810DA" w:rsidRPr="00613893" w:rsidRDefault="001810DA" w:rsidP="00613893">
      <w:pPr>
        <w:ind w:left="54"/>
        <w:rPr>
          <w:rFonts w:cs="Times New Roman"/>
        </w:rPr>
      </w:pPr>
      <w:r w:rsidRPr="007A4F76">
        <w:rPr>
          <w:noProof/>
          <w:lang w:eastAsia="zh-CN"/>
        </w:rPr>
        <mc:AlternateContent>
          <mc:Choice Requires="wps">
            <w:drawing>
              <wp:inline distT="0" distB="0" distL="0" distR="0" wp14:anchorId="6915FC5B" wp14:editId="0B7F2A78">
                <wp:extent cx="5859780" cy="1403985"/>
                <wp:effectExtent l="0" t="0" r="26670" b="2730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1810DA">
                            <w:r w:rsidRPr="00C64E62">
                              <w:rPr>
                                <w:b/>
                                <w:u w:val="single"/>
                              </w:rPr>
                              <w:t>Rational</w:t>
                            </w:r>
                            <w:r>
                              <w:rPr>
                                <w:b/>
                                <w:u w:val="single"/>
                              </w:rPr>
                              <w:t>e</w:t>
                            </w:r>
                            <w:r w:rsidRPr="00C64E62">
                              <w:rPr>
                                <w:b/>
                                <w:u w:val="single"/>
                              </w:rPr>
                              <w:t>:</w:t>
                            </w:r>
                            <w:r>
                              <w:t xml:space="preserve"> </w:t>
                            </w:r>
                            <w:r w:rsidRPr="000B005C">
                              <w:t>VDL M4 is considered a viable means of receiving traffic information for DAA systems and if it is allowed in a region, it may enhance the DAA system performance and so is used along with the other surveillance sources</w:t>
                            </w:r>
                            <w:r>
                              <w:t xml:space="preserve">. </w:t>
                            </w:r>
                            <w:r w:rsidRPr="00524D4B">
                              <w:t>Having more surveillance information may improve DAA performance</w:t>
                            </w:r>
                            <w:r>
                              <w:t>.</w:t>
                            </w:r>
                          </w:p>
                          <w:p w:rsidR="00647C3F" w:rsidRDefault="00647C3F" w:rsidP="001810DA">
                            <w:r>
                              <w:t>This Standard only becomes a requirement if/when a State or Region requires the use of VDL Mode 4.</w:t>
                            </w:r>
                          </w:p>
                          <w:p w:rsidR="00647C3F" w:rsidRPr="00C64E62" w:rsidRDefault="00647C3F" w:rsidP="001810DA">
                            <w:r>
                              <w:t xml:space="preserve">There are currently no States or Regions that require the use of VDL Mode 4, but there may be in the future.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6915FC5B" id="_x0000_s1076"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NiVJgIAAE0EAAAOAAAAZHJzL2Uyb0RvYy54bWysVNtu2zAMfR+wfxD0vtjJ4jUx4hRdugwD&#10;ugvQ7gNoWY6F6TZJiZ19fSk5TbPbyzA/CKJIHR0ekl5dD0qSA3deGF3R6SSnhGtmGqF3Ff36sH21&#10;oMQH0A1Io3lFj9zT6/XLF6velnxmOiMb7giCaF/2tqJdCLbMMs86rsBPjOUana1xCgKabpc1DnpE&#10;VzKb5fmbrDeusc4w7j2e3o5Ouk74bctZ+Ny2ngciK4rcQlpdWuu4ZusVlDsHthPsRAP+gYUCofHR&#10;M9QtBCB7J36DUoI5400bJsyozLStYDzlgNlM81+yue/A8pQLiuPtWSb//2DZp8MXR0RT0StKNCgs&#10;0QMfAnlrBjKL6vTWlxh0bzEsDHiMVU6Zentn2DdPtNl0oHf8xjnTdxwaZDeNN7OLqyOOjyB1/9E0&#10;+Azsg0lAQ+tUlA7FIIiOVTqeKxOpMDwsFsXyaoEuhr7pPH+9XBTpDSifrlvnw3tuFImbijosfYKH&#10;w50PkQ6UTyHxNW+kaLZCymS4Xb2RjhwA22SbvhP6T2FSk76iy2JWjAr8FSJP358glAjY71Koii7O&#10;QVBG3d7pJnVjACHHPVKW+iRk1G5UMQz1kCpWpPaNKtemOaK0zoz9jfOIm864H5T02NsV9d/34Dgl&#10;8oPG8iyn83kchmTMi6sZGu7SU196QDOEqmigZNxuQhqgJJy9wTJuRRL4mcmJM/Zs0v00X3EoLu0U&#10;9fwXWD8CAAD//wMAUEsDBBQABgAIAAAAIQCNAV2H2wAAAAUBAAAPAAAAZHJzL2Rvd25yZXYueG1s&#10;TI/BTsMwEETvSPyDtUjcqJNIIAhxKkTVM6VUQtwcextHjdchdtOUr2fhApeRVrOaeVMtZ9+LCcfY&#10;BVKQLzIQSCbYjloFu7f1zT2ImDRZ3QdCBWeMsKwvLypd2nCiV5y2qRUcQrHUClxKQyllNA69josw&#10;ILG3D6PXic+xlXbUJw73vSyy7E563RE3OD3gs0Nz2B69grjafA5mv2kOzp6/XlbTrXlffyh1fTU/&#10;PYJIOKe/Z/jBZ3SomakJR7JR9Ap4SPpV9h6Kgmc0Cooiz0HWlfxPX38DAAD//wMAUEsBAi0AFAAG&#10;AAgAAAAhALaDOJL+AAAA4QEAABMAAAAAAAAAAAAAAAAAAAAAAFtDb250ZW50X1R5cGVzXS54bWxQ&#10;SwECLQAUAAYACAAAACEAOP0h/9YAAACUAQAACwAAAAAAAAAAAAAAAAAvAQAAX3JlbHMvLnJlbHNQ&#10;SwECLQAUAAYACAAAACEADcTYlSYCAABNBAAADgAAAAAAAAAAAAAAAAAuAgAAZHJzL2Uyb0RvYy54&#10;bWxQSwECLQAUAAYACAAAACEAjQFdh9sAAAAFAQAADwAAAAAAAAAAAAAAAACABAAAZHJzL2Rvd25y&#10;ZXYueG1sUEsFBgAAAAAEAAQA8wAAAIgFAAAAAA==&#10;">
                <v:textbox style="mso-fit-shape-to-text:t">
                  <w:txbxContent>
                    <w:p w:rsidR="00647C3F" w:rsidRPr="00C64E62" w:rsidRDefault="00647C3F" w:rsidP="001810DA">
                      <w:r w:rsidRPr="00C64E62">
                        <w:rPr>
                          <w:b/>
                          <w:u w:val="single"/>
                        </w:rPr>
                        <w:t>Rational</w:t>
                      </w:r>
                      <w:r>
                        <w:rPr>
                          <w:b/>
                          <w:u w:val="single"/>
                        </w:rPr>
                        <w:t>e</w:t>
                      </w:r>
                      <w:r w:rsidRPr="00C64E62">
                        <w:rPr>
                          <w:b/>
                          <w:u w:val="single"/>
                        </w:rPr>
                        <w:t>:</w:t>
                      </w:r>
                      <w:r>
                        <w:t xml:space="preserve"> </w:t>
                      </w:r>
                      <w:r w:rsidRPr="000B005C">
                        <w:t>VDL M4 is considered a viable means of receiving traffic information for DAA systems and if it is allowed in a region, it may enhance the DAA system performance and so is used along with the other surveillance sources</w:t>
                      </w:r>
                      <w:r>
                        <w:t xml:space="preserve">. </w:t>
                      </w:r>
                      <w:r w:rsidRPr="00524D4B">
                        <w:t>Having more surveillance information may improve DAA performance</w:t>
                      </w:r>
                      <w:r>
                        <w:t>.</w:t>
                      </w:r>
                    </w:p>
                    <w:p w:rsidR="00647C3F" w:rsidRDefault="00647C3F" w:rsidP="001810DA">
                      <w:r>
                        <w:t>This Standard only becomes a requirement if/when a State or Region requires the use of VDL Mode 4.</w:t>
                      </w:r>
                    </w:p>
                    <w:p w:rsidR="00647C3F" w:rsidRPr="00C64E62" w:rsidRDefault="00647C3F" w:rsidP="001810DA">
                      <w:r>
                        <w:t xml:space="preserve">There are currently no States or Regions that require the use of VDL Mode 4, but there may be in the future. </w:t>
                      </w:r>
                    </w:p>
                  </w:txbxContent>
                </v:textbox>
                <w10:anchorlock/>
              </v:shape>
            </w:pict>
          </mc:Fallback>
        </mc:AlternateContent>
      </w:r>
    </w:p>
    <w:p w:rsidR="00B561FB" w:rsidRDefault="00D4352D" w:rsidP="00151C18">
      <w:pPr>
        <w:pStyle w:val="ListParagraph"/>
        <w:numPr>
          <w:ilvl w:val="5"/>
          <w:numId w:val="15"/>
        </w:numPr>
        <w:ind w:left="1134"/>
        <w:rPr>
          <w:rFonts w:cs="Times New Roman"/>
        </w:rPr>
      </w:pPr>
      <w:r w:rsidRPr="007A4F76">
        <w:rPr>
          <w:rFonts w:cs="Times New Roman"/>
        </w:rPr>
        <w:t xml:space="preserve">[Recommended Practice] </w:t>
      </w:r>
      <w:r w:rsidR="000B005C" w:rsidRPr="007A4F76">
        <w:rPr>
          <w:rFonts w:cs="Times New Roman"/>
        </w:rPr>
        <w:t xml:space="preserve">The DAA system should receive VDL Mode 4 ADS-B messages where the </w:t>
      </w:r>
      <w:r w:rsidR="001111B8">
        <w:rPr>
          <w:rFonts w:cs="Times New Roman"/>
        </w:rPr>
        <w:t>use</w:t>
      </w:r>
      <w:r w:rsidR="001111B8" w:rsidRPr="007A4F76">
        <w:rPr>
          <w:rFonts w:cs="Times New Roman"/>
        </w:rPr>
        <w:t xml:space="preserve"> </w:t>
      </w:r>
      <w:r w:rsidR="000B005C" w:rsidRPr="007A4F76">
        <w:rPr>
          <w:rFonts w:cs="Times New Roman"/>
        </w:rPr>
        <w:t xml:space="preserve">of VDL Mode 4 is available </w:t>
      </w:r>
      <w:r w:rsidR="001111B8">
        <w:rPr>
          <w:rFonts w:cs="Times New Roman"/>
        </w:rPr>
        <w:t>on the basis of a regional air navigation agreement</w:t>
      </w:r>
      <w:r w:rsidR="000B005C" w:rsidRPr="007A4F76">
        <w:rPr>
          <w:rFonts w:cs="Times New Roman"/>
        </w:rPr>
        <w:t>.</w:t>
      </w:r>
    </w:p>
    <w:p w:rsidR="00613893" w:rsidRDefault="00613893" w:rsidP="00613893">
      <w:pPr>
        <w:ind w:left="54"/>
        <w:rPr>
          <w:rFonts w:cs="Times New Roman"/>
          <w:i/>
        </w:rPr>
      </w:pPr>
    </w:p>
    <w:p w:rsidR="001810DA" w:rsidRPr="00613893" w:rsidRDefault="001810DA" w:rsidP="00613893">
      <w:pPr>
        <w:ind w:left="54"/>
        <w:rPr>
          <w:rFonts w:cs="Times New Roman"/>
        </w:rPr>
      </w:pPr>
      <w:r w:rsidRPr="007A4F76">
        <w:rPr>
          <w:noProof/>
          <w:lang w:eastAsia="zh-CN"/>
        </w:rPr>
        <w:lastRenderedPageBreak/>
        <mc:AlternateContent>
          <mc:Choice Requires="wps">
            <w:drawing>
              <wp:inline distT="0" distB="0" distL="0" distR="0" wp14:anchorId="4BF9FE38" wp14:editId="509A8B13">
                <wp:extent cx="5859780" cy="1403985"/>
                <wp:effectExtent l="0" t="0" r="26670" b="2730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1810DA">
                            <w:r w:rsidRPr="00C64E62">
                              <w:rPr>
                                <w:b/>
                                <w:u w:val="single"/>
                              </w:rPr>
                              <w:t>Rational</w:t>
                            </w:r>
                            <w:r>
                              <w:rPr>
                                <w:b/>
                                <w:u w:val="single"/>
                              </w:rPr>
                              <w:t>e</w:t>
                            </w:r>
                            <w:r w:rsidRPr="00C64E62">
                              <w:rPr>
                                <w:b/>
                                <w:u w:val="single"/>
                              </w:rPr>
                              <w:t>:</w:t>
                            </w:r>
                            <w:r>
                              <w:t xml:space="preserve"> </w:t>
                            </w:r>
                            <w:r w:rsidRPr="000B005C">
                              <w:t>VDL M4 is considered a viable means of receiving traffic information for DAA systems and if it is allowed in a region, it may enhance the DAA system performance and so is used along with the other surveillance sources</w:t>
                            </w:r>
                            <w:r>
                              <w:t xml:space="preserve">. </w:t>
                            </w:r>
                            <w:r w:rsidRPr="00524D4B">
                              <w:t>Having more surveillance information may improve DAA performance</w:t>
                            </w:r>
                            <w:r>
                              <w:t>.</w:t>
                            </w:r>
                          </w:p>
                          <w:p w:rsidR="00647C3F" w:rsidRDefault="00647C3F" w:rsidP="001810DA">
                            <w:r>
                              <w:t>This Recommended Practice only becomes applicable if/when a State or Region allows the use of VDL Mode 4.</w:t>
                            </w:r>
                          </w:p>
                          <w:p w:rsidR="00647C3F" w:rsidRPr="00C64E62" w:rsidRDefault="00647C3F" w:rsidP="001810DA">
                            <w:r>
                              <w:t xml:space="preserve">There is currently at least one State that allows the use of VDL Mode 4, but there may be more in the future.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BF9FE38" id="_x0000_s107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MoFJQIAAE0EAAAOAAAAZHJzL2Uyb0RvYy54bWysVNtu2zAMfR+wfxD0vtjJ4jUx4hRdugwD&#10;ugvQ7gNoWY6F6TZJiZ19fSk5TbPbyzA/CKJIHR0ekl5dD0qSA3deGF3R6SSnhGtmGqF3Ff36sH21&#10;oMQH0A1Io3lFj9zT6/XLF6velnxmOiMb7giCaF/2tqJdCLbMMs86rsBPjOUana1xCgKabpc1DnpE&#10;VzKb5fmbrDeusc4w7j2e3o5Ouk74bctZ+Ny2ngciK4rcQlpdWuu4ZusVlDsHthPsRAP+gYUCofHR&#10;M9QtBCB7J36DUoI5400bJsyozLStYDzlgNlM81+yue/A8pQLiuPtWSb//2DZp8MXR0RT0SUlGhSW&#10;6IEPgbw1A5lFdXrrSwy6txgWBjzGKqdMvb0z7Jsn2mw60Dt+45zpOw4NspvGm9nF1RHHR5C6/2ga&#10;fAb2wSSgoXUqSodiEETHKh3PlYlUGB4Wi2J5tUAXQ990nr9eLor0BpRP163z4T03isRNRR2WPsHD&#10;4c6HSAfKp5D4mjdSNFshZTLcrt5IRw6AbbJN3wn9pzCpSY9CFbNiVOCvEHn6/gShRMB+l0JVdHEO&#10;gjLq9k43qRsDCDnukbLUJyGjdqOKYaiHVLEiyRxVrk1zRGmdGfsb5xE3nXE/KOmxtyvqv+/BcUrk&#10;B43lWU7n8zgMyZgXVzM03KWnvvSAZghV0UDJuN2ENEBJOHuDZdyKJPAzkxNn7Nmk+2m+4lBc2inq&#10;+S+wfgQAAP//AwBQSwMEFAAGAAgAAAAhAI0BXYfbAAAABQEAAA8AAABkcnMvZG93bnJldi54bWxM&#10;j8FOwzAQRO9I/IO1SNyok0ggCHEqRNUzpVRC3Bx7G0eN1yF205SvZ+ECl5FWs5p5Uy1n34sJx9gF&#10;UpAvMhBIJtiOWgW7t/XNPYiYNFndB0IFZ4ywrC8vKl3acKJXnLapFRxCsdQKXEpDKWU0Dr2OizAg&#10;sbcPo9eJz7GVdtQnDve9LLLsTnrdETc4PeCzQ3PYHr2CuNp8Dma/aQ7Onr9eVtOteV9/KHV9NT89&#10;gkg4p79n+MFndKiZqQlHslH0CnhI+lX2HoqCZzQKiiLPQdaV/E9ffwMAAP//AwBQSwECLQAUAAYA&#10;CAAAACEAtoM4kv4AAADhAQAAEwAAAAAAAAAAAAAAAAAAAAAAW0NvbnRlbnRfVHlwZXNdLnhtbFBL&#10;AQItABQABgAIAAAAIQA4/SH/1gAAAJQBAAALAAAAAAAAAAAAAAAAAC8BAABfcmVscy8ucmVsc1BL&#10;AQItABQABgAIAAAAIQD35MoFJQIAAE0EAAAOAAAAAAAAAAAAAAAAAC4CAABkcnMvZTJvRG9jLnht&#10;bFBLAQItABQABgAIAAAAIQCNAV2H2wAAAAUBAAAPAAAAAAAAAAAAAAAAAH8EAABkcnMvZG93bnJl&#10;di54bWxQSwUGAAAAAAQABADzAAAAhwUAAAAA&#10;">
                <v:textbox style="mso-fit-shape-to-text:t">
                  <w:txbxContent>
                    <w:p w:rsidR="00647C3F" w:rsidRPr="00C64E62" w:rsidRDefault="00647C3F" w:rsidP="001810DA">
                      <w:r w:rsidRPr="00C64E62">
                        <w:rPr>
                          <w:b/>
                          <w:u w:val="single"/>
                        </w:rPr>
                        <w:t>Rational</w:t>
                      </w:r>
                      <w:r>
                        <w:rPr>
                          <w:b/>
                          <w:u w:val="single"/>
                        </w:rPr>
                        <w:t>e</w:t>
                      </w:r>
                      <w:r w:rsidRPr="00C64E62">
                        <w:rPr>
                          <w:b/>
                          <w:u w:val="single"/>
                        </w:rPr>
                        <w:t>:</w:t>
                      </w:r>
                      <w:r>
                        <w:t xml:space="preserve"> </w:t>
                      </w:r>
                      <w:r w:rsidRPr="000B005C">
                        <w:t>VDL M4 is considered a viable means of receiving traffic information for DAA systems and if it is allowed in a region, it may enhance the DAA system performance and so is used along with the other surveillance sources</w:t>
                      </w:r>
                      <w:r>
                        <w:t xml:space="preserve">. </w:t>
                      </w:r>
                      <w:r w:rsidRPr="00524D4B">
                        <w:t>Having more surveillance information may improve DAA performance</w:t>
                      </w:r>
                      <w:r>
                        <w:t>.</w:t>
                      </w:r>
                    </w:p>
                    <w:p w:rsidR="00647C3F" w:rsidRDefault="00647C3F" w:rsidP="001810DA">
                      <w:r>
                        <w:t>This Recommended Practice only becomes applicable if/when a State or Region allows the use of VDL Mode 4.</w:t>
                      </w:r>
                    </w:p>
                    <w:p w:rsidR="00647C3F" w:rsidRPr="00C64E62" w:rsidRDefault="00647C3F" w:rsidP="001810DA">
                      <w:r>
                        <w:t xml:space="preserve">There is currently at least one State that allows the use of VDL Mode 4, but there may be more in the future. </w:t>
                      </w:r>
                    </w:p>
                  </w:txbxContent>
                </v:textbox>
                <w10:anchorlock/>
              </v:shape>
            </w:pict>
          </mc:Fallback>
        </mc:AlternateContent>
      </w:r>
    </w:p>
    <w:p w:rsidR="00B561FB" w:rsidRPr="007A4F76" w:rsidRDefault="00B561FB" w:rsidP="00151C18">
      <w:pPr>
        <w:pStyle w:val="ListParagraph"/>
        <w:numPr>
          <w:ilvl w:val="5"/>
          <w:numId w:val="15"/>
        </w:numPr>
        <w:ind w:left="1134"/>
        <w:rPr>
          <w:rFonts w:cs="Times New Roman"/>
        </w:rPr>
      </w:pPr>
      <w:r w:rsidRPr="007A4F76">
        <w:rPr>
          <w:rFonts w:cs="Times New Roman"/>
        </w:rPr>
        <w:t xml:space="preserve">[Standard] </w:t>
      </w:r>
      <w:r w:rsidR="00F23E98" w:rsidRPr="007A4F76">
        <w:rPr>
          <w:rFonts w:cs="Times New Roman"/>
        </w:rPr>
        <w:t>The DAA system shall validate,</w:t>
      </w:r>
      <w:r w:rsidRPr="007A4F76">
        <w:rPr>
          <w:rFonts w:cs="Times New Roman"/>
        </w:rPr>
        <w:t xml:space="preserve"> </w:t>
      </w:r>
      <w:r w:rsidR="00F23E98" w:rsidRPr="007A4F76">
        <w:rPr>
          <w:rFonts w:cs="Times New Roman"/>
        </w:rPr>
        <w:t xml:space="preserve">the track data provided by VDL Mode 4 </w:t>
      </w:r>
      <w:r w:rsidR="00EC53BD">
        <w:t>by independent means</w:t>
      </w:r>
      <w:r w:rsidR="004E08ED" w:rsidRPr="007A4F76">
        <w:t xml:space="preserve">, </w:t>
      </w:r>
      <w:r w:rsidRPr="007A4F76">
        <w:rPr>
          <w:rFonts w:cs="Times New Roman"/>
        </w:rPr>
        <w:t xml:space="preserve">with </w:t>
      </w:r>
      <w:r w:rsidR="001111B8">
        <w:rPr>
          <w:rFonts w:cs="Times New Roman"/>
        </w:rPr>
        <w:t>equivalent</w:t>
      </w:r>
      <w:r w:rsidR="001111B8" w:rsidRPr="007A4F76">
        <w:rPr>
          <w:rFonts w:cs="Times New Roman"/>
        </w:rPr>
        <w:t xml:space="preserve"> </w:t>
      </w:r>
      <w:r w:rsidRPr="007A4F76">
        <w:rPr>
          <w:rFonts w:cs="Times New Roman"/>
        </w:rPr>
        <w:t xml:space="preserve"> </w:t>
      </w:r>
      <w:r w:rsidR="001111B8">
        <w:rPr>
          <w:rFonts w:cs="Times New Roman"/>
        </w:rPr>
        <w:t>re</w:t>
      </w:r>
      <w:r w:rsidRPr="007A4F76">
        <w:rPr>
          <w:rFonts w:cs="Times New Roman"/>
        </w:rPr>
        <w:t xml:space="preserve">validation </w:t>
      </w:r>
      <w:r w:rsidR="001111B8">
        <w:rPr>
          <w:rFonts w:cs="Times New Roman"/>
        </w:rPr>
        <w:t>rate</w:t>
      </w:r>
      <w:r w:rsidRPr="007A4F76">
        <w:rPr>
          <w:rFonts w:cs="Times New Roman"/>
        </w:rPr>
        <w:t xml:space="preserve"> as </w:t>
      </w:r>
      <w:r w:rsidR="001D12E7" w:rsidRPr="007A4F76">
        <w:rPr>
          <w:rFonts w:cs="Times New Roman"/>
        </w:rPr>
        <w:t xml:space="preserve">described in </w:t>
      </w:r>
      <w:r w:rsidRPr="007A4F76">
        <w:rPr>
          <w:rFonts w:cs="Times New Roman"/>
        </w:rPr>
        <w:t>Annex 10 Vol</w:t>
      </w:r>
      <w:r w:rsidR="004E08ED" w:rsidRPr="007A4F76">
        <w:rPr>
          <w:rFonts w:cs="Times New Roman"/>
        </w:rPr>
        <w:t xml:space="preserve">ume </w:t>
      </w:r>
      <w:r w:rsidRPr="007A4F76">
        <w:rPr>
          <w:rFonts w:cs="Times New Roman"/>
        </w:rPr>
        <w:t xml:space="preserve"> </w:t>
      </w:r>
      <w:r w:rsidR="004E08ED" w:rsidRPr="007A4F76">
        <w:rPr>
          <w:rFonts w:cs="Times New Roman"/>
        </w:rPr>
        <w:t xml:space="preserve">IV </w:t>
      </w:r>
      <w:r w:rsidRPr="007A4F76">
        <w:rPr>
          <w:rFonts w:cs="Times New Roman"/>
        </w:rPr>
        <w:t>Part 1 §4.5.1.</w:t>
      </w:r>
    </w:p>
    <w:p w:rsidR="00F23E98" w:rsidRPr="007A4F76" w:rsidRDefault="00F23E98" w:rsidP="00524D4B">
      <w:pPr>
        <w:rPr>
          <w:i/>
        </w:rPr>
      </w:pPr>
      <w:r w:rsidRPr="007A4F76">
        <w:rPr>
          <w:i/>
        </w:rPr>
        <w:t xml:space="preserve">Note 1. – </w:t>
      </w:r>
      <w:r w:rsidR="00017C83" w:rsidRPr="00F147C5">
        <w:rPr>
          <w:i/>
        </w:rPr>
        <w:t xml:space="preserve">ADS-B track data </w:t>
      </w:r>
      <w:r w:rsidR="00017C83">
        <w:rPr>
          <w:i/>
        </w:rPr>
        <w:t>is</w:t>
      </w:r>
      <w:r w:rsidR="00017C83" w:rsidRPr="00F147C5">
        <w:rPr>
          <w:i/>
        </w:rPr>
        <w:t xml:space="preserve"> used to </w:t>
      </w:r>
      <w:r w:rsidR="00017C83">
        <w:rPr>
          <w:i/>
        </w:rPr>
        <w:t xml:space="preserve">display traffic information (see </w:t>
      </w:r>
      <w:r w:rsidR="00017C83">
        <w:rPr>
          <w:rFonts w:cstheme="minorHAnsi"/>
          <w:i/>
        </w:rPr>
        <w:t>§</w:t>
      </w:r>
      <w:r w:rsidR="00017C83">
        <w:rPr>
          <w:i/>
        </w:rPr>
        <w:t xml:space="preserve">3.4.1) and to </w:t>
      </w:r>
      <w:r w:rsidR="00017C83" w:rsidRPr="00F147C5">
        <w:rPr>
          <w:i/>
        </w:rPr>
        <w:t xml:space="preserve">issue </w:t>
      </w:r>
      <w:r w:rsidR="00017C83">
        <w:rPr>
          <w:i/>
        </w:rPr>
        <w:t xml:space="preserve">a </w:t>
      </w:r>
      <w:r w:rsidR="00017C83" w:rsidRPr="00F147C5">
        <w:rPr>
          <w:i/>
        </w:rPr>
        <w:t>caution level alert</w:t>
      </w:r>
      <w:r w:rsidR="00017C83">
        <w:rPr>
          <w:i/>
        </w:rPr>
        <w:t xml:space="preserve"> (see </w:t>
      </w:r>
      <w:r w:rsidR="00017C83">
        <w:rPr>
          <w:rFonts w:cstheme="minorHAnsi"/>
          <w:i/>
        </w:rPr>
        <w:t>§</w:t>
      </w:r>
      <w:r w:rsidR="00017C83">
        <w:rPr>
          <w:i/>
        </w:rPr>
        <w:t>4.4.1),</w:t>
      </w:r>
      <w:r w:rsidR="00017C83" w:rsidRPr="00F147C5">
        <w:rPr>
          <w:i/>
        </w:rPr>
        <w:t xml:space="preserve"> even if it is not validated, but</w:t>
      </w:r>
      <w:r w:rsidR="00017C83">
        <w:rPr>
          <w:i/>
        </w:rPr>
        <w:t xml:space="preserve"> a DRA is only issued if validation has been achieved</w:t>
      </w:r>
      <w:r w:rsidR="00017C83" w:rsidRPr="00F147C5">
        <w:rPr>
          <w:i/>
        </w:rPr>
        <w:t xml:space="preserve"> </w:t>
      </w:r>
      <w:r w:rsidR="00017C83">
        <w:rPr>
          <w:i/>
        </w:rPr>
        <w:t xml:space="preserve">(see </w:t>
      </w:r>
      <w:r w:rsidR="00017C83">
        <w:rPr>
          <w:rFonts w:cstheme="minorHAnsi"/>
          <w:i/>
        </w:rPr>
        <w:t>§</w:t>
      </w:r>
      <w:r w:rsidR="00017C83">
        <w:rPr>
          <w:i/>
        </w:rPr>
        <w:t>5.4.2)</w:t>
      </w:r>
      <w:r w:rsidR="001111B8">
        <w:rPr>
          <w:i/>
        </w:rPr>
        <w:t>.</w:t>
      </w:r>
    </w:p>
    <w:p w:rsidR="004E08ED" w:rsidRPr="007A4F76" w:rsidRDefault="004E08ED" w:rsidP="00524D4B">
      <w:pPr>
        <w:rPr>
          <w:i/>
        </w:rPr>
      </w:pPr>
      <w:r w:rsidRPr="007A4F76">
        <w:rPr>
          <w:i/>
          <w:iCs/>
        </w:rPr>
        <w:t>Note 2. – The VHF Digital Link (VDL) Mode 4 Technical Specifications (ICAO Doc. 9816) provides requirements on ADS-B VDL Mode 4 validation method based on estimation of distance between aircraft using VDL Mode 4 signal carrying the position data and time stamps. </w:t>
      </w:r>
    </w:p>
    <w:p w:rsidR="000B005C" w:rsidRPr="007A4F76" w:rsidRDefault="000B005C" w:rsidP="0007648B">
      <w:pPr>
        <w:rPr>
          <w:i/>
        </w:rPr>
      </w:pPr>
      <w:r w:rsidRPr="007A4F76">
        <w:rPr>
          <w:i/>
        </w:rPr>
        <w:t>Note</w:t>
      </w:r>
      <w:r w:rsidR="00F23E98" w:rsidRPr="007A4F76">
        <w:rPr>
          <w:i/>
        </w:rPr>
        <w:t xml:space="preserve"> </w:t>
      </w:r>
      <w:r w:rsidR="004E08ED" w:rsidRPr="007A4F76">
        <w:rPr>
          <w:i/>
        </w:rPr>
        <w:t>3</w:t>
      </w:r>
      <w:r w:rsidRPr="007A4F76">
        <w:rPr>
          <w:i/>
        </w:rPr>
        <w:t xml:space="preserve">. – </w:t>
      </w:r>
      <w:r w:rsidR="00807349" w:rsidRPr="007A4F76">
        <w:rPr>
          <w:i/>
        </w:rPr>
        <w:t>Reference is made to the</w:t>
      </w:r>
      <w:r w:rsidRPr="007A4F76">
        <w:rPr>
          <w:i/>
        </w:rPr>
        <w:t xml:space="preserve"> DAA Manual </w:t>
      </w:r>
      <w:r w:rsidR="00807349" w:rsidRPr="007A4F76">
        <w:rPr>
          <w:i/>
        </w:rPr>
        <w:t xml:space="preserve">for further </w:t>
      </w:r>
      <w:r w:rsidRPr="007A4F76">
        <w:rPr>
          <w:i/>
        </w:rPr>
        <w:t xml:space="preserve">guidance on the use of </w:t>
      </w:r>
      <w:r w:rsidR="00B561FB" w:rsidRPr="007A4F76">
        <w:rPr>
          <w:i/>
        </w:rPr>
        <w:t>VDL Mode 4</w:t>
      </w:r>
      <w:r w:rsidR="0007648B" w:rsidRPr="007A4F76">
        <w:rPr>
          <w:i/>
        </w:rPr>
        <w:t>.</w:t>
      </w:r>
    </w:p>
    <w:p w:rsidR="004E68BF" w:rsidRPr="007A4F76" w:rsidRDefault="004E68BF" w:rsidP="004E68BF">
      <w:r w:rsidRPr="007A4F76">
        <w:rPr>
          <w:noProof/>
          <w:lang w:eastAsia="zh-CN"/>
        </w:rPr>
        <mc:AlternateContent>
          <mc:Choice Requires="wps">
            <w:drawing>
              <wp:inline distT="0" distB="0" distL="0" distR="0" wp14:anchorId="2159B517" wp14:editId="0984FD50">
                <wp:extent cx="5859780" cy="1403985"/>
                <wp:effectExtent l="0" t="0" r="26670" b="27305"/>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E68BF">
                            <w:r w:rsidRPr="00C64E62">
                              <w:rPr>
                                <w:b/>
                                <w:u w:val="single"/>
                              </w:rPr>
                              <w:t>Rational</w:t>
                            </w:r>
                            <w:r>
                              <w:rPr>
                                <w:b/>
                                <w:u w:val="single"/>
                              </w:rPr>
                              <w:t>e</w:t>
                            </w:r>
                            <w:r w:rsidRPr="00C64E62">
                              <w:rPr>
                                <w:b/>
                                <w:u w:val="single"/>
                              </w:rPr>
                              <w:t>:</w:t>
                            </w:r>
                            <w:r>
                              <w:t xml:space="preserve"> </w:t>
                            </w:r>
                            <w:r w:rsidRPr="000B005C">
                              <w:t>VDL M4 is considered a viable means of receiving traffic information for DAA systems and if it is allowed in a region, it may enhance the DAA system performance and so is recommended to be used along with the other surveillance sources</w:t>
                            </w:r>
                            <w:r>
                              <w:t xml:space="preserve">. </w:t>
                            </w:r>
                            <w:r w:rsidRPr="00524D4B">
                              <w:t>Having more surveillance information may improve DAA performance</w:t>
                            </w:r>
                            <w:r>
                              <w:t>.</w:t>
                            </w:r>
                            <w:r w:rsidRPr="000B005C" w:rsidDel="000B005C">
                              <w:t xml:space="preserve"> </w:t>
                            </w:r>
                          </w:p>
                          <w:p w:rsidR="00647C3F" w:rsidRDefault="00647C3F" w:rsidP="004E68BF">
                            <w:r w:rsidRPr="00FC1DAD">
                              <w:t xml:space="preserve">While </w:t>
                            </w:r>
                            <w:r>
                              <w:t>VDL M4</w:t>
                            </w:r>
                            <w:r w:rsidRPr="00FC1DAD">
                              <w:t xml:space="preserve"> can be internally validated by comparing a time difference of arrival, this relies on a timestamp created using GNSS time. This dependence on GNSS has caused several authorities around the world to determine that this validation method is not secure enough to be used in safety critical applications, therefore "internal validation" is not considered in this requirement.</w:t>
                            </w:r>
                            <w:r>
                              <w:t xml:space="preserve"> This minimum requirement is only meant to address “revalidation rate”, not the other aspects of use of passive surveillance in DAA, as defined in Part 1 4.5.1. Initial validation is covered by the requirements in Chapter 4 and Chapter 5, this is section is only mean to cover revalidation. The quantitative thresholds in Part 1 4.5.1 may not be applicable to DAA systems, depending on the timelines and RWC and CA thresholds, but the revalidation rates are applicable.</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2159B517" id="_x0000_s107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JgnJgIAAE4EAAAOAAAAZHJzL2Uyb0RvYy54bWysVNuO0zAQfUfiHyy/06ShYduo6WrpUoS0&#10;XKRdPmDiOI2Fb9huk+XrGTvdUm4viDxYHs/4eOacmayvRyXJkTsvjK7pfJZTwjUzrdD7mn5+2L1Y&#10;UuID6Bak0bymj9zT683zZ+vBVrwwvZEtdwRBtK8GW9M+BFtlmWc9V+BnxnKNzs44BQFNt89aBwOi&#10;K5kVef4qG4xrrTOMe4+nt5OTbhJ+13EWPnad54HImmJuIa0urU1cs80aqr0D2wt2SgP+IQsFQuOj&#10;Z6hbCEAOTvwGpQRzxpsuzJhRmek6wXiqAauZ579Uc9+D5akWJMfbM03+/8GyD8dPjoi2pgUqpUGh&#10;Rg98DOS1GUkR6RmsrzDq3mJcGPEYZU6lentn2BdPtNn2oPf8xjkz9BxaTG8eb2YXVyccH0Ga4b1p&#10;8Rk4BJOAxs6pyB2yQRAdZXo8SxNTYXhYLsvV1RJdDH3zRf5ytSzTG1A9XbfOh7fcKBI3NXWofYKH&#10;450PMR2onkLia95I0e6ElMlw+2YrHTkC9skufSf0n8KkJkNNV2VRTgz8FSJP358glAjY8FKomi7P&#10;QVBF3t7oNrVjACGnPaYs9YnIyN3EYhibMUlWngVqTPuI1DozNTgOJG56475RMmBz19R/PYDjlMh3&#10;GuVZzReLOA3JWJRXBRru0tNcekAzhKppoGTabkOaoEScvUEZdyIRHPWeMjnljE2beD8NWJyKSztF&#10;/fgNbL4DAAD//wMAUEsDBBQABgAIAAAAIQCNAV2H2wAAAAUBAAAPAAAAZHJzL2Rvd25yZXYueG1s&#10;TI/BTsMwEETvSPyDtUjcqJNIIAhxKkTVM6VUQtwcextHjdchdtOUr2fhApeRVrOaeVMtZ9+LCcfY&#10;BVKQLzIQSCbYjloFu7f1zT2ImDRZ3QdCBWeMsKwvLypd2nCiV5y2qRUcQrHUClxKQyllNA69josw&#10;ILG3D6PXic+xlXbUJw73vSyy7E563RE3OD3gs0Nz2B69grjafA5mv2kOzp6/XlbTrXlffyh1fTU/&#10;PYJIOKe/Z/jBZ3SomakJR7JR9Ap4SPpV9h6Kgmc0Cooiz0HWlfxPX38DAAD//wMAUEsBAi0AFAAG&#10;AAgAAAAhALaDOJL+AAAA4QEAABMAAAAAAAAAAAAAAAAAAAAAAFtDb250ZW50X1R5cGVzXS54bWxQ&#10;SwECLQAUAAYACAAAACEAOP0h/9YAAACUAQAACwAAAAAAAAAAAAAAAAAvAQAAX3JlbHMvLnJlbHNQ&#10;SwECLQAUAAYACAAAACEAmdyYJyYCAABOBAAADgAAAAAAAAAAAAAAAAAuAgAAZHJzL2Uyb0RvYy54&#10;bWxQSwECLQAUAAYACAAAACEAjQFdh9sAAAAFAQAADwAAAAAAAAAAAAAAAACABAAAZHJzL2Rvd25y&#10;ZXYueG1sUEsFBgAAAAAEAAQA8wAAAIgFAAAAAA==&#10;">
                <v:textbox style="mso-fit-shape-to-text:t">
                  <w:txbxContent>
                    <w:p w:rsidR="00647C3F" w:rsidRDefault="00647C3F" w:rsidP="004E68BF">
                      <w:r w:rsidRPr="00C64E62">
                        <w:rPr>
                          <w:b/>
                          <w:u w:val="single"/>
                        </w:rPr>
                        <w:t>Rational</w:t>
                      </w:r>
                      <w:r>
                        <w:rPr>
                          <w:b/>
                          <w:u w:val="single"/>
                        </w:rPr>
                        <w:t>e</w:t>
                      </w:r>
                      <w:r w:rsidRPr="00C64E62">
                        <w:rPr>
                          <w:b/>
                          <w:u w:val="single"/>
                        </w:rPr>
                        <w:t>:</w:t>
                      </w:r>
                      <w:r>
                        <w:t xml:space="preserve"> </w:t>
                      </w:r>
                      <w:r w:rsidRPr="000B005C">
                        <w:t>VDL M4 is considered a viable means of receiving traffic information for DAA systems and if it is allowed in a region, it may enhance the DAA system performance and so is recommended to be used along with the other surveillance sources</w:t>
                      </w:r>
                      <w:r>
                        <w:t xml:space="preserve">. </w:t>
                      </w:r>
                      <w:r w:rsidRPr="00524D4B">
                        <w:t>Having more surveillance information may improve DAA performance</w:t>
                      </w:r>
                      <w:r>
                        <w:t>.</w:t>
                      </w:r>
                      <w:r w:rsidRPr="000B005C" w:rsidDel="000B005C">
                        <w:t xml:space="preserve"> </w:t>
                      </w:r>
                    </w:p>
                    <w:p w:rsidR="00647C3F" w:rsidRDefault="00647C3F" w:rsidP="004E68BF">
                      <w:r w:rsidRPr="00FC1DAD">
                        <w:t xml:space="preserve">While </w:t>
                      </w:r>
                      <w:r>
                        <w:t>VDL M4</w:t>
                      </w:r>
                      <w:r w:rsidRPr="00FC1DAD">
                        <w:t xml:space="preserve"> can be internally validated by comparing a time difference of arrival, this relies on a timestamp created using GNSS time. This dependence on GNSS has caused several authorities around the world to determine that this validation method is not secure enough to be used in safety critical applications, therefore "internal validation" is not considered in this requirement.</w:t>
                      </w:r>
                      <w:r>
                        <w:t xml:space="preserve"> This minimum requirement is only meant to address “revalidation rate”, not the other aspects of use of passive surveillance in DAA, as defined in Part 1 4.5.1. Initial validation is covered by the requirements in Chapter 4 and Chapter 5, this is section is only mean to cover revalidation. The quantitative thresholds in Part 1 4.5.1 may not be applicable to DAA systems, depending on the timelines and RWC and CA thresholds, but the revalidation rates are applicable.</w:t>
                      </w:r>
                    </w:p>
                  </w:txbxContent>
                </v:textbox>
                <w10:anchorlock/>
              </v:shape>
            </w:pict>
          </mc:Fallback>
        </mc:AlternateContent>
      </w:r>
    </w:p>
    <w:p w:rsidR="004E68BF" w:rsidRPr="007A4F76" w:rsidRDefault="004E68BF" w:rsidP="004E68BF">
      <w:bookmarkStart w:id="34" w:name="_Ref491992968"/>
    </w:p>
    <w:p w:rsidR="00923CF4" w:rsidRPr="007A4F76" w:rsidRDefault="00923CF4" w:rsidP="00151C18">
      <w:pPr>
        <w:pStyle w:val="Subtitle"/>
        <w:numPr>
          <w:ilvl w:val="4"/>
          <w:numId w:val="15"/>
        </w:numPr>
        <w:rPr>
          <w:rFonts w:asciiTheme="majorHAnsi" w:hAnsiTheme="majorHAnsi"/>
          <w:b/>
          <w:sz w:val="22"/>
          <w:szCs w:val="22"/>
        </w:rPr>
      </w:pPr>
      <w:r w:rsidRPr="007A4F76">
        <w:rPr>
          <w:rFonts w:asciiTheme="majorHAnsi" w:hAnsiTheme="majorHAnsi"/>
          <w:b/>
          <w:sz w:val="22"/>
          <w:szCs w:val="22"/>
        </w:rPr>
        <w:t>Universal Access Tran</w:t>
      </w:r>
      <w:r w:rsidR="00AC127F" w:rsidRPr="007A4F76">
        <w:rPr>
          <w:rFonts w:asciiTheme="majorHAnsi" w:hAnsiTheme="majorHAnsi"/>
          <w:b/>
          <w:sz w:val="22"/>
          <w:szCs w:val="22"/>
        </w:rPr>
        <w:t>s</w:t>
      </w:r>
      <w:r w:rsidRPr="007A4F76">
        <w:rPr>
          <w:rFonts w:asciiTheme="majorHAnsi" w:hAnsiTheme="majorHAnsi"/>
          <w:b/>
          <w:sz w:val="22"/>
          <w:szCs w:val="22"/>
        </w:rPr>
        <w:t>ceiver (UAT)</w:t>
      </w:r>
      <w:bookmarkEnd w:id="34"/>
      <w:r w:rsidR="00E34B38" w:rsidRPr="007A4F76">
        <w:rPr>
          <w:rFonts w:asciiTheme="majorHAnsi" w:hAnsiTheme="majorHAnsi"/>
          <w:b/>
          <w:sz w:val="22"/>
          <w:szCs w:val="22"/>
        </w:rPr>
        <w:t xml:space="preserve"> equipped aircraft</w:t>
      </w:r>
      <w:r w:rsidR="007C4C66" w:rsidRPr="007A4F76">
        <w:rPr>
          <w:rFonts w:asciiTheme="majorHAnsi" w:hAnsiTheme="majorHAnsi"/>
          <w:b/>
          <w:sz w:val="22"/>
          <w:szCs w:val="22"/>
        </w:rPr>
        <w:t>.</w:t>
      </w:r>
    </w:p>
    <w:p w:rsidR="00B561FB" w:rsidRPr="007A4F76" w:rsidRDefault="00B561FB" w:rsidP="00524D4B">
      <w:pPr>
        <w:rPr>
          <w:i/>
        </w:rPr>
      </w:pPr>
      <w:r w:rsidRPr="007A4F76">
        <w:rPr>
          <w:i/>
        </w:rPr>
        <w:lastRenderedPageBreak/>
        <w:t xml:space="preserve">Note 1. - UAT SARPs are documented in ICAO Annex 10 (Aeronautical Communications), Volume III (Communications Systems), Part I (Digital Data Communication System), Chapter 12.  </w:t>
      </w:r>
    </w:p>
    <w:p w:rsidR="00B561FB" w:rsidRPr="007A4F76" w:rsidRDefault="00B561FB" w:rsidP="00524D4B">
      <w:r w:rsidRPr="007A4F76">
        <w:rPr>
          <w:i/>
        </w:rPr>
        <w:t>Note 2.— Details on technical requirements related to the implementation of UAT SARPs are contained in Part I of the Manual on the Universal Access Transceiver (UAT) (Doc 9861). Part II of the Manual on the Universal Access Transceiver (UAT) (Doc 9861) (in preparation) will provide additional guidance material</w:t>
      </w:r>
      <w:r w:rsidRPr="007A4F76">
        <w:t>.</w:t>
      </w:r>
    </w:p>
    <w:p w:rsidR="008A156D" w:rsidRPr="007A4F76" w:rsidRDefault="008A156D" w:rsidP="008A156D">
      <w:pPr>
        <w:pStyle w:val="ListParagraph"/>
        <w:rPr>
          <w:rFonts w:cs="Times New Roman"/>
        </w:rPr>
      </w:pPr>
    </w:p>
    <w:p w:rsidR="00B561FB" w:rsidRDefault="00B561FB" w:rsidP="00151C18">
      <w:pPr>
        <w:pStyle w:val="ListParagraph"/>
        <w:numPr>
          <w:ilvl w:val="5"/>
          <w:numId w:val="15"/>
        </w:numPr>
        <w:spacing w:after="0"/>
        <w:ind w:left="1134"/>
        <w:rPr>
          <w:rFonts w:cs="Times New Roman"/>
        </w:rPr>
      </w:pPr>
      <w:r w:rsidRPr="007A4F76">
        <w:rPr>
          <w:rFonts w:cs="Times New Roman"/>
        </w:rPr>
        <w:t xml:space="preserve">[Standard] The DAA system shall receive UAT messages where the </w:t>
      </w:r>
      <w:r w:rsidR="001111B8">
        <w:rPr>
          <w:rFonts w:cs="Times New Roman"/>
        </w:rPr>
        <w:t>use</w:t>
      </w:r>
      <w:r w:rsidR="001111B8" w:rsidRPr="007A4F76">
        <w:rPr>
          <w:rFonts w:cs="Times New Roman"/>
        </w:rPr>
        <w:t xml:space="preserve"> </w:t>
      </w:r>
      <w:r w:rsidRPr="007A4F76">
        <w:rPr>
          <w:rFonts w:cs="Times New Roman"/>
        </w:rPr>
        <w:t xml:space="preserve">of UAT is required </w:t>
      </w:r>
      <w:r w:rsidR="001111B8">
        <w:rPr>
          <w:rFonts w:cs="Times New Roman"/>
        </w:rPr>
        <w:t>on the basis of a regional air navigation agreement</w:t>
      </w:r>
      <w:r w:rsidRPr="007A4F76">
        <w:rPr>
          <w:rFonts w:cs="Times New Roman"/>
        </w:rPr>
        <w:t>.</w:t>
      </w:r>
    </w:p>
    <w:p w:rsidR="00E8685A" w:rsidRDefault="00E8685A" w:rsidP="00E8685A">
      <w:pPr>
        <w:spacing w:after="0"/>
        <w:ind w:left="54"/>
      </w:pPr>
    </w:p>
    <w:p w:rsidR="00E8685A" w:rsidRPr="00E8685A" w:rsidRDefault="001810DA" w:rsidP="001810DA">
      <w:pPr>
        <w:spacing w:after="0"/>
        <w:rPr>
          <w:rFonts w:cs="Times New Roman"/>
        </w:rPr>
      </w:pPr>
      <w:r w:rsidRPr="007A4F76">
        <w:rPr>
          <w:noProof/>
          <w:lang w:eastAsia="zh-CN"/>
        </w:rPr>
        <mc:AlternateContent>
          <mc:Choice Requires="wps">
            <w:drawing>
              <wp:inline distT="0" distB="0" distL="0" distR="0" wp14:anchorId="19257721" wp14:editId="4D57EF4D">
                <wp:extent cx="5859780" cy="1403985"/>
                <wp:effectExtent l="0" t="0" r="26670" b="2730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1810DA">
                            <w:r w:rsidRPr="00C64E62">
                              <w:rPr>
                                <w:b/>
                                <w:u w:val="single"/>
                              </w:rPr>
                              <w:t>Rational</w:t>
                            </w:r>
                            <w:r>
                              <w:rPr>
                                <w:b/>
                                <w:u w:val="single"/>
                              </w:rPr>
                              <w:t>e</w:t>
                            </w:r>
                            <w:r w:rsidRPr="00C64E62">
                              <w:rPr>
                                <w:b/>
                                <w:u w:val="single"/>
                              </w:rPr>
                              <w:t>:</w:t>
                            </w:r>
                            <w:r>
                              <w:t xml:space="preserve"> UAT</w:t>
                            </w:r>
                            <w:r w:rsidRPr="000B005C">
                              <w:t xml:space="preserve"> is considered a viable means of receiving traffic information for DAA systems and if it is allowed in a region, it may enhance the DAA system performance and so is used along with the other surveillance sources</w:t>
                            </w:r>
                            <w:r>
                              <w:t xml:space="preserve">. </w:t>
                            </w:r>
                            <w:r w:rsidRPr="00524D4B">
                              <w:t>Having more surveillance information may improve DAA performance</w:t>
                            </w:r>
                            <w:r>
                              <w:t>.</w:t>
                            </w:r>
                          </w:p>
                          <w:p w:rsidR="00647C3F" w:rsidRDefault="00647C3F" w:rsidP="001810DA">
                            <w:r>
                              <w:t>This Standard only becomes a requirement if/when a State or Region requires the use of UAT.</w:t>
                            </w:r>
                          </w:p>
                          <w:p w:rsidR="00647C3F" w:rsidRPr="00C64E62" w:rsidRDefault="00647C3F" w:rsidP="001810DA">
                            <w:r>
                              <w:t xml:space="preserve">There are currently no States or Regions that require the use of UAT, but there may be in the future.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9257721" id="_x0000_s107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XIJwIAAE4EAAAOAAAAZHJzL2Uyb0RvYy54bWysVNtu2zAMfR+wfxD0vthJ4zUx4hRdugwD&#10;ugvQ7gNoWY6F6TZJiZ19/Sg5TbPbyzA/CKRIHZKHpFc3g5LkwJ0XRld0Oskp4ZqZRuhdRb88bl8t&#10;KPEBdAPSaF7RI/f0Zv3yxaq3JZ+ZzsiGO4Ig2pe9rWgXgi2zzLOOK/ATY7lGY2ucgoCq22WNgx7R&#10;lcxmef46641rrDOMe4+3d6ORrhN+23IWPrWt54HIimJuIZ0unXU8s/UKyp0D2wl2SgP+IQsFQmPQ&#10;M9QdBCB7J36DUoI5400bJsyozLStYDzVgNVM81+qeejA8lQLkuPtmSb//2DZx8NnR0SDvZtTokFh&#10;jx75EMgbM5BZpKe3vkSvB4t+YcBrdE2lentv2FdPtNl0oHf81jnTdxwaTG8aX2YXT0ccH0Hq/oNp&#10;MAzsg0lAQ+tU5A7ZIIiObTqeWxNTYXhZLIrl9QJNDG3TeX61XBQpBpRPz63z4R03ikShog57n+Dh&#10;cO9DTAfKJ5cYzRspmq2QMiluV2+kIwfAOdmm74T+k5vUpK/ospgVIwN/hcjT9ycIJQIOvBSqoouz&#10;E5SRt7e6SeMYQMhRxpSlPhEZuRtZDEM9pJYVVzFCZLk2zRGpdWYccFxIFDrjvlPS43BX1H/bg+OU&#10;yPca27OczudxG5IyL65nqLhLS31pAc0QqqKBklHchLRBiTh7i23cikTwcyannHFoE++nBYtbcakn&#10;r+ffwPoH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GUoZcgnAgAATgQAAA4AAAAAAAAAAAAAAAAALgIAAGRycy9lMm9Eb2Mu&#10;eG1sUEsBAi0AFAAGAAgAAAAhAI0BXYfbAAAABQEAAA8AAAAAAAAAAAAAAAAAgQQAAGRycy9kb3du&#10;cmV2LnhtbFBLBQYAAAAABAAEAPMAAACJBQAAAAA=&#10;">
                <v:textbox style="mso-fit-shape-to-text:t">
                  <w:txbxContent>
                    <w:p w:rsidR="00647C3F" w:rsidRPr="00C64E62" w:rsidRDefault="00647C3F" w:rsidP="001810DA">
                      <w:r w:rsidRPr="00C64E62">
                        <w:rPr>
                          <w:b/>
                          <w:u w:val="single"/>
                        </w:rPr>
                        <w:t>Rational</w:t>
                      </w:r>
                      <w:r>
                        <w:rPr>
                          <w:b/>
                          <w:u w:val="single"/>
                        </w:rPr>
                        <w:t>e</w:t>
                      </w:r>
                      <w:r w:rsidRPr="00C64E62">
                        <w:rPr>
                          <w:b/>
                          <w:u w:val="single"/>
                        </w:rPr>
                        <w:t>:</w:t>
                      </w:r>
                      <w:r>
                        <w:t xml:space="preserve"> UAT</w:t>
                      </w:r>
                      <w:r w:rsidRPr="000B005C">
                        <w:t xml:space="preserve"> is considered a viable means of receiving traffic information for DAA systems and if it is allowed in a region, it may enhance the DAA system performance and so is used along with the other surveillance sources</w:t>
                      </w:r>
                      <w:r>
                        <w:t xml:space="preserve">. </w:t>
                      </w:r>
                      <w:r w:rsidRPr="00524D4B">
                        <w:t>Having more surveillance information may improve DAA performance</w:t>
                      </w:r>
                      <w:r>
                        <w:t>.</w:t>
                      </w:r>
                    </w:p>
                    <w:p w:rsidR="00647C3F" w:rsidRDefault="00647C3F" w:rsidP="001810DA">
                      <w:r>
                        <w:t>This Standard only becomes a requirement if/when a State or Region requires the use of UAT.</w:t>
                      </w:r>
                    </w:p>
                    <w:p w:rsidR="00647C3F" w:rsidRPr="00C64E62" w:rsidRDefault="00647C3F" w:rsidP="001810DA">
                      <w:r>
                        <w:t xml:space="preserve">There are currently no States or Regions that require the use of UAT, but there may be in the future. </w:t>
                      </w:r>
                    </w:p>
                  </w:txbxContent>
                </v:textbox>
                <w10:anchorlock/>
              </v:shape>
            </w:pict>
          </mc:Fallback>
        </mc:AlternateContent>
      </w:r>
    </w:p>
    <w:p w:rsidR="0007648B" w:rsidRPr="007A4F76" w:rsidRDefault="0007648B" w:rsidP="0007648B">
      <w:pPr>
        <w:spacing w:after="0"/>
        <w:ind w:left="1275"/>
        <w:rPr>
          <w:rFonts w:cs="Times New Roman"/>
        </w:rPr>
      </w:pPr>
    </w:p>
    <w:p w:rsidR="00E8685A" w:rsidRDefault="00FB051B" w:rsidP="00151C18">
      <w:pPr>
        <w:pStyle w:val="ListParagraph"/>
        <w:numPr>
          <w:ilvl w:val="5"/>
          <w:numId w:val="15"/>
        </w:numPr>
        <w:ind w:left="1134"/>
        <w:rPr>
          <w:rFonts w:cs="Times New Roman"/>
        </w:rPr>
      </w:pPr>
      <w:r w:rsidRPr="007A4F76">
        <w:rPr>
          <w:rFonts w:cs="Times New Roman"/>
        </w:rPr>
        <w:t xml:space="preserve">[Recommended Practice] </w:t>
      </w:r>
      <w:r w:rsidR="008D1C02" w:rsidRPr="007A4F76">
        <w:rPr>
          <w:rFonts w:cs="Times New Roman"/>
        </w:rPr>
        <w:t xml:space="preserve">The DAA system should receive UAT messages where the </w:t>
      </w:r>
      <w:r w:rsidR="001111B8">
        <w:rPr>
          <w:rFonts w:cs="Times New Roman"/>
        </w:rPr>
        <w:t>use</w:t>
      </w:r>
      <w:r w:rsidR="001111B8" w:rsidRPr="007A4F76">
        <w:rPr>
          <w:rFonts w:cs="Times New Roman"/>
        </w:rPr>
        <w:t xml:space="preserve"> </w:t>
      </w:r>
      <w:r w:rsidR="008D1C02" w:rsidRPr="007A4F76">
        <w:rPr>
          <w:rFonts w:cs="Times New Roman"/>
        </w:rPr>
        <w:t xml:space="preserve">of UAT is available </w:t>
      </w:r>
      <w:r w:rsidR="001111B8">
        <w:rPr>
          <w:rFonts w:cs="Times New Roman"/>
        </w:rPr>
        <w:t>on the basis of a regional air navigation agreement</w:t>
      </w:r>
      <w:r w:rsidR="008D1C02" w:rsidRPr="007A4F76">
        <w:rPr>
          <w:rFonts w:cs="Times New Roman"/>
        </w:rPr>
        <w:t>.</w:t>
      </w:r>
    </w:p>
    <w:p w:rsidR="00FB051B" w:rsidRPr="00E8685A" w:rsidRDefault="001810DA" w:rsidP="00E8685A">
      <w:pPr>
        <w:ind w:left="54"/>
        <w:rPr>
          <w:rFonts w:cs="Times New Roman"/>
        </w:rPr>
      </w:pPr>
      <w:r w:rsidRPr="007A4F76">
        <w:rPr>
          <w:noProof/>
          <w:lang w:eastAsia="zh-CN"/>
        </w:rPr>
        <mc:AlternateContent>
          <mc:Choice Requires="wps">
            <w:drawing>
              <wp:inline distT="0" distB="0" distL="0" distR="0" wp14:anchorId="7C60E7CC" wp14:editId="2CA970E0">
                <wp:extent cx="5859780" cy="1403985"/>
                <wp:effectExtent l="0" t="0" r="26670" b="27305"/>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1810DA">
                            <w:r w:rsidRPr="00C64E62">
                              <w:rPr>
                                <w:b/>
                                <w:u w:val="single"/>
                              </w:rPr>
                              <w:t>Rational</w:t>
                            </w:r>
                            <w:r>
                              <w:rPr>
                                <w:b/>
                                <w:u w:val="single"/>
                              </w:rPr>
                              <w:t>e</w:t>
                            </w:r>
                            <w:r w:rsidRPr="00C64E62">
                              <w:rPr>
                                <w:b/>
                                <w:u w:val="single"/>
                              </w:rPr>
                              <w:t>:</w:t>
                            </w:r>
                            <w:r>
                              <w:t xml:space="preserve"> UAT</w:t>
                            </w:r>
                            <w:r w:rsidRPr="000B005C">
                              <w:t xml:space="preserve"> is considered a viable means of receiving traffic information for DAA systems and if it is allowed in a region, it may enhance the DAA system performance and so is used along with the other surveillance sources</w:t>
                            </w:r>
                            <w:r>
                              <w:t xml:space="preserve">. </w:t>
                            </w:r>
                            <w:r w:rsidRPr="00524D4B">
                              <w:t>Having more surveillance information may improve DAA performance</w:t>
                            </w:r>
                            <w:r>
                              <w:t>.</w:t>
                            </w:r>
                          </w:p>
                          <w:p w:rsidR="00647C3F" w:rsidRDefault="00647C3F" w:rsidP="001810DA">
                            <w:r>
                              <w:t>This Recommended Practice only becomes applicable if/when a State or Region allows the use of UAT.</w:t>
                            </w:r>
                          </w:p>
                          <w:p w:rsidR="00647C3F" w:rsidRPr="00C64E62" w:rsidRDefault="00647C3F" w:rsidP="001810DA">
                            <w:r>
                              <w:t xml:space="preserve">There is currently at least one State that allows the use of UAT, but there may be more in the future.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C60E7CC" id="_x0000_s1080"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v7JwIAAE4EAAAOAAAAZHJzL2Uyb0RvYy54bWysVNtu2zAMfR+wfxD0vtjJ4jYx4hRdugwD&#10;ugvQ7gNkWY6FSaImKbGzrx8lp2l2exnmB4EUqUPykPTqZtCKHITzEkxFp5OcEmE4NNLsKvrlcftq&#10;QYkPzDRMgREVPQpPb9YvX6x6W4oZdKAa4QiCGF/2tqJdCLbMMs87oZmfgBUGjS04zQKqbpc1jvWI&#10;rlU2y/OrrAfXWAdceI+3d6ORrhN+2woePrWtF4GoimJuIZ0unXU8s/WKlTvHbCf5KQ32D1loJg0G&#10;PUPdscDI3snfoLTkDjy0YcJBZ9C2kotUA1YzzX+p5qFjVqRakBxvzzT5/wfLPx4+OyIb7N0VJYZp&#10;7NGjGAJ5AwOZRXp660v0erDoFwa8RtdUqrf3wL96YmDTMbMTt85B3wnWYHrT+DK7eDri+AhS9x+g&#10;wTBsHyABDa3TkTtkgyA6tul4bk1MheNlsSiW1ws0cbRN5/nr5aJIMVj59Nw6H94J0CQKFXXY+wTP&#10;Dvc+xHRY+eQSo3lQstlKpZLidvVGOXJgOCfb9J3Qf3JThvQVXRazYmTgrxB5+v4EoWXAgVdSV3Rx&#10;dmJl5O2tadI4BibVKGPKypyIjNyNLIahHlLLinmMEFmuoTkitQ7GAceFRKED952SHoe7ov7bnjlB&#10;iXpvsD3L6XwetyEp8+J6hoq7tNSXFmY4QlU0UDKKm5A2KBFnb7GNW5kIfs7klDMObeL9tGBxKy71&#10;5PX8G1j/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BbNe/snAgAATgQAAA4AAAAAAAAAAAAAAAAALgIAAGRycy9lMm9Eb2Mu&#10;eG1sUEsBAi0AFAAGAAgAAAAhAI0BXYfbAAAABQEAAA8AAAAAAAAAAAAAAAAAgQQAAGRycy9kb3du&#10;cmV2LnhtbFBLBQYAAAAABAAEAPMAAACJBQAAAAA=&#10;">
                <v:textbox style="mso-fit-shape-to-text:t">
                  <w:txbxContent>
                    <w:p w:rsidR="00647C3F" w:rsidRPr="00C64E62" w:rsidRDefault="00647C3F" w:rsidP="001810DA">
                      <w:r w:rsidRPr="00C64E62">
                        <w:rPr>
                          <w:b/>
                          <w:u w:val="single"/>
                        </w:rPr>
                        <w:t>Rational</w:t>
                      </w:r>
                      <w:r>
                        <w:rPr>
                          <w:b/>
                          <w:u w:val="single"/>
                        </w:rPr>
                        <w:t>e</w:t>
                      </w:r>
                      <w:r w:rsidRPr="00C64E62">
                        <w:rPr>
                          <w:b/>
                          <w:u w:val="single"/>
                        </w:rPr>
                        <w:t>:</w:t>
                      </w:r>
                      <w:r>
                        <w:t xml:space="preserve"> UAT</w:t>
                      </w:r>
                      <w:r w:rsidRPr="000B005C">
                        <w:t xml:space="preserve"> is considered a viable means of receiving traffic information for DAA systems and if it is allowed in a region, it may enhance the DAA system performance and so is used along with the other surveillance sources</w:t>
                      </w:r>
                      <w:r>
                        <w:t xml:space="preserve">. </w:t>
                      </w:r>
                      <w:r w:rsidRPr="00524D4B">
                        <w:t>Having more surveillance information may improve DAA performance</w:t>
                      </w:r>
                      <w:r>
                        <w:t>.</w:t>
                      </w:r>
                    </w:p>
                    <w:p w:rsidR="00647C3F" w:rsidRDefault="00647C3F" w:rsidP="001810DA">
                      <w:r>
                        <w:t>This Recommended Practice only becomes applicable if/when a State or Region allows the use of UAT.</w:t>
                      </w:r>
                    </w:p>
                    <w:p w:rsidR="00647C3F" w:rsidRPr="00C64E62" w:rsidRDefault="00647C3F" w:rsidP="001810DA">
                      <w:r>
                        <w:t xml:space="preserve">There is currently at least one State that allows the use of UAT, but there may be more in the future. </w:t>
                      </w:r>
                    </w:p>
                  </w:txbxContent>
                </v:textbox>
                <w10:anchorlock/>
              </v:shape>
            </w:pict>
          </mc:Fallback>
        </mc:AlternateContent>
      </w:r>
      <w:r w:rsidR="00FB051B" w:rsidRPr="00E8685A">
        <w:rPr>
          <w:rFonts w:cs="Times New Roman"/>
        </w:rPr>
        <w:br/>
      </w:r>
    </w:p>
    <w:p w:rsidR="00B561FB" w:rsidRPr="007A4F76" w:rsidRDefault="00B561FB" w:rsidP="00151C18">
      <w:pPr>
        <w:pStyle w:val="ListParagraph"/>
        <w:numPr>
          <w:ilvl w:val="5"/>
          <w:numId w:val="15"/>
        </w:numPr>
        <w:ind w:left="1134"/>
        <w:rPr>
          <w:rFonts w:cs="Times New Roman"/>
        </w:rPr>
      </w:pPr>
      <w:r w:rsidRPr="007A4F76">
        <w:rPr>
          <w:rFonts w:cs="Times New Roman"/>
        </w:rPr>
        <w:t xml:space="preserve">[Standard] </w:t>
      </w:r>
      <w:r w:rsidR="00F23E98" w:rsidRPr="007A4F76">
        <w:rPr>
          <w:rFonts w:cs="Times New Roman"/>
        </w:rPr>
        <w:t>The DAA system shall validate, the track data provided by UAT</w:t>
      </w:r>
      <w:r w:rsidR="00D92EB6">
        <w:rPr>
          <w:rFonts w:cs="Times New Roman"/>
        </w:rPr>
        <w:t xml:space="preserve"> by independent means</w:t>
      </w:r>
      <w:r w:rsidR="00F23E98" w:rsidRPr="007A4F76">
        <w:rPr>
          <w:rFonts w:cs="Times New Roman"/>
        </w:rPr>
        <w:t xml:space="preserve">, with </w:t>
      </w:r>
      <w:r w:rsidR="001111B8">
        <w:rPr>
          <w:rFonts w:cs="Times New Roman"/>
        </w:rPr>
        <w:t>equivalent</w:t>
      </w:r>
      <w:r w:rsidR="001111B8" w:rsidRPr="007A4F76">
        <w:rPr>
          <w:rFonts w:cs="Times New Roman"/>
        </w:rPr>
        <w:t xml:space="preserve"> </w:t>
      </w:r>
      <w:r w:rsidR="001111B8">
        <w:rPr>
          <w:rFonts w:cs="Times New Roman"/>
        </w:rPr>
        <w:t>re</w:t>
      </w:r>
      <w:r w:rsidR="00F23E98" w:rsidRPr="007A4F76">
        <w:rPr>
          <w:rFonts w:cs="Times New Roman"/>
        </w:rPr>
        <w:t xml:space="preserve">validation </w:t>
      </w:r>
      <w:r w:rsidR="001111B8">
        <w:rPr>
          <w:rFonts w:cs="Times New Roman"/>
        </w:rPr>
        <w:t>rate</w:t>
      </w:r>
      <w:r w:rsidR="00F23E98" w:rsidRPr="007A4F76">
        <w:rPr>
          <w:rFonts w:cs="Times New Roman"/>
        </w:rPr>
        <w:t xml:space="preserve"> as </w:t>
      </w:r>
      <w:r w:rsidR="001D12E7" w:rsidRPr="007A4F76">
        <w:rPr>
          <w:rFonts w:cs="Times New Roman"/>
        </w:rPr>
        <w:t xml:space="preserve">described in </w:t>
      </w:r>
      <w:r w:rsidR="00F23E98" w:rsidRPr="007A4F76">
        <w:rPr>
          <w:rFonts w:cs="Times New Roman"/>
        </w:rPr>
        <w:t xml:space="preserve">Annex 10 </w:t>
      </w:r>
      <w:r w:rsidR="004E08ED" w:rsidRPr="007A4F76">
        <w:rPr>
          <w:rFonts w:cs="Times New Roman"/>
        </w:rPr>
        <w:t>Volume IV</w:t>
      </w:r>
      <w:r w:rsidR="00F23E98" w:rsidRPr="007A4F76">
        <w:rPr>
          <w:rFonts w:cs="Times New Roman"/>
        </w:rPr>
        <w:t xml:space="preserve"> Part 1 §4.5.1</w:t>
      </w:r>
      <w:r w:rsidR="001111B8">
        <w:rPr>
          <w:rFonts w:cs="Times New Roman"/>
        </w:rPr>
        <w:t>.</w:t>
      </w:r>
    </w:p>
    <w:p w:rsidR="00F23E98" w:rsidRPr="007A4F76" w:rsidRDefault="00F23E98" w:rsidP="00524D4B">
      <w:pPr>
        <w:rPr>
          <w:i/>
        </w:rPr>
      </w:pPr>
      <w:r w:rsidRPr="007A4F76">
        <w:rPr>
          <w:i/>
        </w:rPr>
        <w:t xml:space="preserve">Note 1. – </w:t>
      </w:r>
      <w:r w:rsidR="00017C83" w:rsidRPr="00F147C5">
        <w:rPr>
          <w:i/>
        </w:rPr>
        <w:t xml:space="preserve">ADS-B track data </w:t>
      </w:r>
      <w:r w:rsidR="00017C83">
        <w:rPr>
          <w:i/>
        </w:rPr>
        <w:t>is</w:t>
      </w:r>
      <w:r w:rsidR="00017C83" w:rsidRPr="00F147C5">
        <w:rPr>
          <w:i/>
        </w:rPr>
        <w:t xml:space="preserve"> used to </w:t>
      </w:r>
      <w:r w:rsidR="00017C83">
        <w:rPr>
          <w:i/>
        </w:rPr>
        <w:t xml:space="preserve">display traffic information (see </w:t>
      </w:r>
      <w:r w:rsidR="00017C83">
        <w:rPr>
          <w:rFonts w:cstheme="minorHAnsi"/>
          <w:i/>
        </w:rPr>
        <w:t>§</w:t>
      </w:r>
      <w:r w:rsidR="00017C83">
        <w:rPr>
          <w:i/>
        </w:rPr>
        <w:t xml:space="preserve">3.4.1) and to </w:t>
      </w:r>
      <w:r w:rsidR="00017C83" w:rsidRPr="00F147C5">
        <w:rPr>
          <w:i/>
        </w:rPr>
        <w:t xml:space="preserve">issue </w:t>
      </w:r>
      <w:r w:rsidR="00017C83">
        <w:rPr>
          <w:i/>
        </w:rPr>
        <w:t xml:space="preserve">a </w:t>
      </w:r>
      <w:r w:rsidR="00017C83" w:rsidRPr="00F147C5">
        <w:rPr>
          <w:i/>
        </w:rPr>
        <w:t>caution level alert</w:t>
      </w:r>
      <w:r w:rsidR="00017C83">
        <w:rPr>
          <w:i/>
        </w:rPr>
        <w:t xml:space="preserve"> (see </w:t>
      </w:r>
      <w:r w:rsidR="00017C83">
        <w:rPr>
          <w:rFonts w:cstheme="minorHAnsi"/>
          <w:i/>
        </w:rPr>
        <w:t>§</w:t>
      </w:r>
      <w:r w:rsidR="00017C83">
        <w:rPr>
          <w:i/>
        </w:rPr>
        <w:t>4.4.1),</w:t>
      </w:r>
      <w:r w:rsidR="00017C83" w:rsidRPr="00F147C5">
        <w:rPr>
          <w:i/>
        </w:rPr>
        <w:t xml:space="preserve"> even if it is not validated, but</w:t>
      </w:r>
      <w:r w:rsidR="00017C83">
        <w:rPr>
          <w:i/>
        </w:rPr>
        <w:t xml:space="preserve"> a DRA is only issued if validation has been achieved</w:t>
      </w:r>
      <w:r w:rsidR="00017C83" w:rsidRPr="00F147C5">
        <w:rPr>
          <w:i/>
        </w:rPr>
        <w:t xml:space="preserve"> </w:t>
      </w:r>
      <w:r w:rsidR="00017C83">
        <w:rPr>
          <w:i/>
        </w:rPr>
        <w:t xml:space="preserve">(see </w:t>
      </w:r>
      <w:r w:rsidR="00017C83">
        <w:rPr>
          <w:rFonts w:cstheme="minorHAnsi"/>
          <w:i/>
        </w:rPr>
        <w:t>§</w:t>
      </w:r>
      <w:r w:rsidR="00017C83">
        <w:rPr>
          <w:i/>
        </w:rPr>
        <w:t>5.4.2)</w:t>
      </w:r>
      <w:r w:rsidR="001111B8">
        <w:rPr>
          <w:i/>
        </w:rPr>
        <w:t>.</w:t>
      </w:r>
    </w:p>
    <w:p w:rsidR="00395EE8" w:rsidRPr="007A4F76" w:rsidRDefault="00395EE8" w:rsidP="00923CF4">
      <w:pPr>
        <w:rPr>
          <w:i/>
        </w:rPr>
      </w:pPr>
      <w:r w:rsidRPr="007A4F76">
        <w:rPr>
          <w:i/>
        </w:rPr>
        <w:t>Note</w:t>
      </w:r>
      <w:r w:rsidR="00F23E98" w:rsidRPr="007A4F76">
        <w:rPr>
          <w:i/>
        </w:rPr>
        <w:t xml:space="preserve"> 2</w:t>
      </w:r>
      <w:r w:rsidRPr="007A4F76">
        <w:rPr>
          <w:i/>
        </w:rPr>
        <w:t xml:space="preserve">. – </w:t>
      </w:r>
      <w:r w:rsidR="00E34B38" w:rsidRPr="007A4F76">
        <w:rPr>
          <w:i/>
        </w:rPr>
        <w:t>Reference is made to the DAA Manual for further</w:t>
      </w:r>
      <w:r w:rsidRPr="007A4F76">
        <w:rPr>
          <w:i/>
        </w:rPr>
        <w:t xml:space="preserve"> guidance on the use of UAT.</w:t>
      </w:r>
    </w:p>
    <w:p w:rsidR="004E68BF" w:rsidRPr="007A4F76" w:rsidRDefault="004E68BF" w:rsidP="004E68BF">
      <w:r w:rsidRPr="007A4F76">
        <w:rPr>
          <w:noProof/>
          <w:lang w:eastAsia="zh-CN"/>
        </w:rPr>
        <w:lastRenderedPageBreak/>
        <mc:AlternateContent>
          <mc:Choice Requires="wps">
            <w:drawing>
              <wp:inline distT="0" distB="0" distL="0" distR="0" wp14:anchorId="4DF6A441" wp14:editId="0A082251">
                <wp:extent cx="5859780" cy="1403985"/>
                <wp:effectExtent l="0" t="0" r="26670" b="27305"/>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E68BF">
                            <w:r w:rsidRPr="00C64E62">
                              <w:rPr>
                                <w:b/>
                                <w:u w:val="single"/>
                              </w:rPr>
                              <w:t>Rational</w:t>
                            </w:r>
                            <w:r>
                              <w:rPr>
                                <w:b/>
                                <w:u w:val="single"/>
                              </w:rPr>
                              <w:t>e</w:t>
                            </w:r>
                            <w:r w:rsidRPr="00C64E62">
                              <w:rPr>
                                <w:b/>
                                <w:u w:val="single"/>
                              </w:rPr>
                              <w:t>:</w:t>
                            </w:r>
                            <w:r>
                              <w:t xml:space="preserve"> UAT is considered a viable means of receiving traffic information for DAA systems and it is allowed in a region, it may enhance the DAA system performance and so is recommended to be used along with the other surveillance sources.</w:t>
                            </w:r>
                            <w:r w:rsidRPr="008D1C02">
                              <w:t xml:space="preserve"> Having more surveillance information may improve DAA performance.</w:t>
                            </w:r>
                          </w:p>
                          <w:p w:rsidR="00647C3F" w:rsidRDefault="00647C3F" w:rsidP="004E68BF">
                            <w:r>
                              <w:t xml:space="preserve">When it is mandated by a State in defined portions of airspace, the state vector and other information from conflicting traffic provides valuable input for the safe operation of a DAA system.   </w:t>
                            </w:r>
                          </w:p>
                          <w:p w:rsidR="00647C3F" w:rsidRDefault="00647C3F" w:rsidP="004E68BF">
                            <w:r w:rsidRPr="00D92EB6">
                              <w:t>While UAT can be internally validated by comparing a time difference of arrival, this relies on a timestamp created using GNSS time. This dependence on GNSS has caused several authorities around the world to determine that this validation method is not secure enough to be used in safety critical applications, therefore "internal validation" is not considered in this requirement.</w:t>
                            </w:r>
                            <w:r>
                              <w:t xml:space="preserve"> This minimum requirement is only meant to address “revalidation rate”, not the other aspects of use of passive surveillance in DAA, as defined in Part 1 4.5.1. Initial validation is covered by the requirements in Chapter 4 and Chapter 5, this is section is only mean to cover revalidation. The quantitative thresholds in Part 1 4.5.1 may not be applicable to DAA systems, depending on the timelines and RWC and CA thresholds, but the revalidation rates are applicable.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DF6A441" id="_x0000_s1081"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3R6JwIAAE4EAAAOAAAAZHJzL2Uyb0RvYy54bWysVNuO2yAQfa/Uf0C8N3aycTex4qy22aaq&#10;tL1Iu/0AjHGMCgwFEjv9+g44m01vL1X9gBhmOJw5M+PVzaAVOQjnJZiKTic5JcJwaKTZVfTL4/bV&#10;ghIfmGmYAiMqehSe3qxfvlj1thQz6EA1whEEMb7sbUW7EGyZZZ53QjM/ASsMOltwmgU03S5rHOsR&#10;Xatsluevsx5cYx1w4T2e3o1Ouk74bSt4+NS2XgSiKorcQlpdWuu4ZusVK3eO2U7yEw32Dyw0kwYf&#10;PUPdscDI3snfoLTkDjy0YcJBZ9C2kouUA2YzzX/J5qFjVqRcUBxvzzL5/wfLPx4+OyKbil6hPIZp&#10;rNGjGAJ5AwOZRXl660uMerAYFwY8xjKnVL29B/7VEwObjpmduHUO+k6wBulN483s4uqI4yNI3X+A&#10;Bp9h+wAJaGidjtqhGgTRkcfxXJpIheNhsSiW1wt0cfRN5/nVclGkN1j5dN06H94J0CRuKuqw9gme&#10;He59iHRY+RQSX/OgZLOVSiXD7eqNcuTAsE+26Tuh/xSmDOkruixmxajAXyHy9P0JQsuADa+kruji&#10;HMTKqNtb06R2DEyqcY+UlTkJGbUbVQxDPaSSFUmCqHINzRGldTA2OA4kbjpw3ynpsbkr6r/tmROU&#10;qPcGy7OczudxGpIxL65naLhLT33pYYYjVEUDJeN2E9IEJeHsLZZxK5PAz0xOnLFpk+6nAYtTcWmn&#10;qOffwPoH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NhvdHonAgAATgQAAA4AAAAAAAAAAAAAAAAALgIAAGRycy9lMm9Eb2Mu&#10;eG1sUEsBAi0AFAAGAAgAAAAhAI0BXYfbAAAABQEAAA8AAAAAAAAAAAAAAAAAgQQAAGRycy9kb3du&#10;cmV2LnhtbFBLBQYAAAAABAAEAPMAAACJBQAAAAA=&#10;">
                <v:textbox style="mso-fit-shape-to-text:t">
                  <w:txbxContent>
                    <w:p w:rsidR="00647C3F" w:rsidRDefault="00647C3F" w:rsidP="004E68BF">
                      <w:r w:rsidRPr="00C64E62">
                        <w:rPr>
                          <w:b/>
                          <w:u w:val="single"/>
                        </w:rPr>
                        <w:t>Rational</w:t>
                      </w:r>
                      <w:r>
                        <w:rPr>
                          <w:b/>
                          <w:u w:val="single"/>
                        </w:rPr>
                        <w:t>e</w:t>
                      </w:r>
                      <w:r w:rsidRPr="00C64E62">
                        <w:rPr>
                          <w:b/>
                          <w:u w:val="single"/>
                        </w:rPr>
                        <w:t>:</w:t>
                      </w:r>
                      <w:r>
                        <w:t xml:space="preserve"> UAT is considered a viable means of receiving traffic information for DAA systems and it is allowed in a region, it may enhance the DAA system performance and so is recommended to be used along with the other surveillance sources.</w:t>
                      </w:r>
                      <w:r w:rsidRPr="008D1C02">
                        <w:t xml:space="preserve"> Having more surveillance information may improve DAA performance.</w:t>
                      </w:r>
                    </w:p>
                    <w:p w:rsidR="00647C3F" w:rsidRDefault="00647C3F" w:rsidP="004E68BF">
                      <w:r>
                        <w:t xml:space="preserve">When it is mandated by a State in defined portions of airspace, the state vector and other information from conflicting traffic provides valuable input for the safe operation of a DAA system.   </w:t>
                      </w:r>
                    </w:p>
                    <w:p w:rsidR="00647C3F" w:rsidRDefault="00647C3F" w:rsidP="004E68BF">
                      <w:r w:rsidRPr="00D92EB6">
                        <w:t>While UAT can be internally validated by comparing a time difference of arrival, this relies on a timestamp created using GNSS time. This dependence on GNSS has caused several authorities around the world to determine that this validation method is not secure enough to be used in safety critical applications, therefore "internal validation" is not considered in this requirement.</w:t>
                      </w:r>
                      <w:r>
                        <w:t xml:space="preserve"> This minimum requirement is only meant to address “revalidation rate”, not the other aspects of use of passive surveillance in DAA, as defined in Part 1 4.5.1. Initial validation is covered by the requirements in Chapter 4 and Chapter 5, this is section is only mean to cover revalidation. The quantitative thresholds in Part 1 4.5.1 may not be applicable to DAA systems, depending on the timelines and RWC and CA thresholds, but the revalidation rates are applicable. </w:t>
                      </w:r>
                    </w:p>
                  </w:txbxContent>
                </v:textbox>
                <w10:anchorlock/>
              </v:shape>
            </w:pict>
          </mc:Fallback>
        </mc:AlternateContent>
      </w:r>
    </w:p>
    <w:p w:rsidR="00895603" w:rsidRPr="007A4F76" w:rsidRDefault="00895603" w:rsidP="00DC2EFA">
      <w:pPr>
        <w:pStyle w:val="ListParagraph"/>
        <w:rPr>
          <w:i/>
        </w:rPr>
      </w:pPr>
      <w:r w:rsidRPr="007A4F76">
        <w:rPr>
          <w:i/>
        </w:rPr>
        <w:t xml:space="preserve"> </w:t>
      </w:r>
    </w:p>
    <w:p w:rsidR="008A2C23" w:rsidRDefault="008A2C23" w:rsidP="00151C18">
      <w:pPr>
        <w:pStyle w:val="Heading2"/>
        <w:numPr>
          <w:ilvl w:val="3"/>
          <w:numId w:val="15"/>
        </w:numPr>
        <w:rPr>
          <w:b/>
          <w:sz w:val="24"/>
          <w:szCs w:val="24"/>
        </w:rPr>
      </w:pPr>
      <w:bookmarkStart w:id="35" w:name="_Toc528313808"/>
      <w:bookmarkStart w:id="36" w:name="_Ref491992973"/>
      <w:r>
        <w:rPr>
          <w:b/>
          <w:sz w:val="24"/>
          <w:szCs w:val="24"/>
        </w:rPr>
        <w:t>Other Cooperative Surveillance Sources</w:t>
      </w:r>
    </w:p>
    <w:p w:rsidR="008A2C23" w:rsidRDefault="008A2C23" w:rsidP="008A2C23"/>
    <w:p w:rsidR="008A2C23" w:rsidRPr="004B1B34" w:rsidRDefault="008A2C23" w:rsidP="008A2C23">
      <w:pPr>
        <w:rPr>
          <w:i/>
        </w:rPr>
      </w:pPr>
      <w:r w:rsidRPr="004B1B34">
        <w:rPr>
          <w:i/>
        </w:rPr>
        <w:t>RESERVED</w:t>
      </w:r>
    </w:p>
    <w:p w:rsidR="008D3FFC" w:rsidRPr="008D3FFC" w:rsidRDefault="008D3FFC" w:rsidP="008A2C23"/>
    <w:p w:rsidR="00060581" w:rsidRPr="007A4F76" w:rsidRDefault="00554E56" w:rsidP="00151C18">
      <w:pPr>
        <w:pStyle w:val="Heading2"/>
        <w:numPr>
          <w:ilvl w:val="2"/>
          <w:numId w:val="15"/>
        </w:numPr>
        <w:ind w:left="709"/>
        <w:rPr>
          <w:b/>
          <w:sz w:val="24"/>
          <w:szCs w:val="24"/>
        </w:rPr>
      </w:pPr>
      <w:r w:rsidRPr="007A4F76">
        <w:rPr>
          <w:b/>
          <w:sz w:val="24"/>
          <w:szCs w:val="24"/>
        </w:rPr>
        <w:t>S</w:t>
      </w:r>
      <w:r w:rsidR="00874E64" w:rsidRPr="007A4F76">
        <w:rPr>
          <w:b/>
          <w:sz w:val="24"/>
          <w:szCs w:val="24"/>
        </w:rPr>
        <w:t>urveillance of non-cooperative aircraft</w:t>
      </w:r>
      <w:bookmarkEnd w:id="35"/>
    </w:p>
    <w:p w:rsidR="00AA0C49" w:rsidRPr="007A4F76" w:rsidRDefault="00AA0C49" w:rsidP="0026024E">
      <w:pPr>
        <w:pStyle w:val="ListParagraph"/>
        <w:ind w:left="1230"/>
      </w:pPr>
    </w:p>
    <w:p w:rsidR="00475EDA" w:rsidRPr="007A4F76" w:rsidRDefault="00874E64" w:rsidP="00151C18">
      <w:pPr>
        <w:pStyle w:val="Heading2"/>
        <w:numPr>
          <w:ilvl w:val="3"/>
          <w:numId w:val="15"/>
        </w:numPr>
        <w:ind w:left="709"/>
        <w:rPr>
          <w:b/>
          <w:sz w:val="22"/>
          <w:szCs w:val="22"/>
        </w:rPr>
      </w:pPr>
      <w:bookmarkStart w:id="37" w:name="_Toc528313809"/>
      <w:bookmarkEnd w:id="36"/>
      <w:r w:rsidRPr="007A4F76">
        <w:rPr>
          <w:b/>
          <w:sz w:val="22"/>
          <w:szCs w:val="22"/>
        </w:rPr>
        <w:t>Detection and tracking requirements</w:t>
      </w:r>
      <w:bookmarkEnd w:id="37"/>
    </w:p>
    <w:p w:rsidR="00730CEF" w:rsidRPr="007A4F76" w:rsidRDefault="00730CEF" w:rsidP="0026024E"/>
    <w:p w:rsidR="004E68BF" w:rsidRDefault="006225D3" w:rsidP="00FD47A9">
      <w:pPr>
        <w:rPr>
          <w:rFonts w:cs="Times New Roman"/>
          <w:i/>
        </w:rPr>
      </w:pPr>
      <w:r>
        <w:rPr>
          <w:rFonts w:cs="Times New Roman"/>
          <w:i/>
        </w:rPr>
        <w:t xml:space="preserve">Note. - </w:t>
      </w:r>
      <w:r w:rsidR="0028525E" w:rsidRPr="007A4F76">
        <w:rPr>
          <w:rFonts w:cs="Times New Roman"/>
          <w:i/>
        </w:rPr>
        <w:t xml:space="preserve">Sensors </w:t>
      </w:r>
      <w:r>
        <w:rPr>
          <w:rFonts w:cs="Times New Roman"/>
          <w:i/>
        </w:rPr>
        <w:t>are</w:t>
      </w:r>
      <w:r w:rsidR="0028525E" w:rsidRPr="007A4F76">
        <w:rPr>
          <w:rFonts w:cs="Times New Roman"/>
          <w:i/>
        </w:rPr>
        <w:t xml:space="preserve"> a part of the DAA system to detect and track non-cooperative aircraft</w:t>
      </w:r>
      <w:r w:rsidR="00656607">
        <w:rPr>
          <w:rFonts w:cs="Times New Roman"/>
          <w:i/>
        </w:rPr>
        <w:t xml:space="preserve"> (</w:t>
      </w:r>
      <w:r w:rsidR="00656607">
        <w:rPr>
          <w:rFonts w:cstheme="minorHAnsi"/>
          <w:i/>
        </w:rPr>
        <w:t>§</w:t>
      </w:r>
      <w:r w:rsidR="00656607">
        <w:rPr>
          <w:rFonts w:cs="Times New Roman"/>
          <w:i/>
        </w:rPr>
        <w:t>3.1.1)</w:t>
      </w:r>
      <w:r w:rsidR="0028525E" w:rsidRPr="007A4F76">
        <w:rPr>
          <w:rFonts w:cs="Times New Roman"/>
          <w:i/>
        </w:rPr>
        <w:t xml:space="preserve"> to support the collision avoidance function</w:t>
      </w:r>
      <w:r w:rsidR="00C54AB4">
        <w:rPr>
          <w:rFonts w:cs="Times New Roman"/>
          <w:i/>
        </w:rPr>
        <w:t xml:space="preserve"> (Chapter 5)</w:t>
      </w:r>
      <w:r w:rsidR="003025FB" w:rsidRPr="007A4F76">
        <w:rPr>
          <w:rFonts w:cs="Times New Roman"/>
          <w:i/>
        </w:rPr>
        <w:t xml:space="preserve"> and </w:t>
      </w:r>
      <w:r w:rsidR="004A5448" w:rsidRPr="007A4F76">
        <w:rPr>
          <w:rFonts w:cs="Times New Roman"/>
          <w:i/>
        </w:rPr>
        <w:t>remain</w:t>
      </w:r>
      <w:r w:rsidR="00B11EA9" w:rsidRPr="007A4F76">
        <w:rPr>
          <w:rFonts w:cs="Times New Roman"/>
          <w:i/>
        </w:rPr>
        <w:t>-</w:t>
      </w:r>
      <w:r w:rsidR="004A5448" w:rsidRPr="007A4F76">
        <w:rPr>
          <w:rFonts w:cs="Times New Roman"/>
          <w:i/>
        </w:rPr>
        <w:t>well</w:t>
      </w:r>
      <w:r w:rsidR="00B11EA9" w:rsidRPr="007A4F76">
        <w:rPr>
          <w:rFonts w:cs="Times New Roman"/>
          <w:i/>
        </w:rPr>
        <w:t>-</w:t>
      </w:r>
      <w:r w:rsidR="004A5448" w:rsidRPr="007A4F76">
        <w:rPr>
          <w:rFonts w:cs="Times New Roman"/>
          <w:i/>
        </w:rPr>
        <w:t>clear function</w:t>
      </w:r>
      <w:r w:rsidR="00C54AB4">
        <w:rPr>
          <w:rFonts w:cs="Times New Roman"/>
          <w:i/>
        </w:rPr>
        <w:t xml:space="preserve"> (Chapter 4)</w:t>
      </w:r>
      <w:r w:rsidR="0028525E" w:rsidRPr="007A4F76">
        <w:rPr>
          <w:rFonts w:cs="Times New Roman"/>
          <w:i/>
        </w:rPr>
        <w:t xml:space="preserve">. </w:t>
      </w:r>
      <w:r w:rsidR="001747A3" w:rsidRPr="007A4F76">
        <w:rPr>
          <w:rFonts w:cs="Times New Roman"/>
          <w:i/>
        </w:rPr>
        <w:t xml:space="preserve"> </w:t>
      </w:r>
      <w:r w:rsidR="00FD47A9" w:rsidRPr="007A4F76">
        <w:rPr>
          <w:rFonts w:cs="Times New Roman"/>
          <w:i/>
        </w:rPr>
        <w:t>The use of sensor(s) to detect and track non-cooperative aircraft contribute</w:t>
      </w:r>
      <w:r>
        <w:rPr>
          <w:rFonts w:cs="Times New Roman"/>
          <w:i/>
        </w:rPr>
        <w:t>s</w:t>
      </w:r>
      <w:r w:rsidR="00FD47A9" w:rsidRPr="007A4F76">
        <w:rPr>
          <w:rFonts w:cs="Times New Roman"/>
          <w:i/>
        </w:rPr>
        <w:t xml:space="preserve"> to the overall performance of the DAA</w:t>
      </w:r>
      <w:r w:rsidR="00C54AB4">
        <w:rPr>
          <w:rFonts w:cs="Times New Roman"/>
          <w:i/>
        </w:rPr>
        <w:t xml:space="preserve"> system</w:t>
      </w:r>
      <w:r w:rsidR="00FD47A9" w:rsidRPr="007A4F76">
        <w:rPr>
          <w:rFonts w:cs="Times New Roman"/>
          <w:i/>
        </w:rPr>
        <w:t xml:space="preserve"> in all airspace</w:t>
      </w:r>
      <w:r w:rsidR="00D778F7">
        <w:rPr>
          <w:rFonts w:cs="Times New Roman"/>
          <w:i/>
        </w:rPr>
        <w:t xml:space="preserve"> classes</w:t>
      </w:r>
      <w:r w:rsidR="00C54AB4">
        <w:rPr>
          <w:rFonts w:cs="Times New Roman"/>
          <w:i/>
        </w:rPr>
        <w:t xml:space="preserve"> by sending track information </w:t>
      </w:r>
      <w:r w:rsidR="00D778F7">
        <w:rPr>
          <w:rFonts w:cs="Times New Roman"/>
          <w:i/>
        </w:rPr>
        <w:t>for the purpose of</w:t>
      </w:r>
      <w:r w:rsidR="00C54AB4">
        <w:rPr>
          <w:rFonts w:cs="Times New Roman"/>
          <w:i/>
        </w:rPr>
        <w:t xml:space="preserve"> alerting and guidance </w:t>
      </w:r>
      <w:r w:rsidR="00D778F7">
        <w:rPr>
          <w:rFonts w:cs="Times New Roman"/>
          <w:i/>
        </w:rPr>
        <w:t xml:space="preserve"> (</w:t>
      </w:r>
      <w:r w:rsidR="00D778F7">
        <w:rPr>
          <w:rFonts w:cstheme="minorHAnsi"/>
          <w:i/>
        </w:rPr>
        <w:t>§</w:t>
      </w:r>
      <w:r w:rsidR="00D778F7">
        <w:rPr>
          <w:rFonts w:cs="Times New Roman"/>
          <w:i/>
        </w:rPr>
        <w:t xml:space="preserve">4.4 and </w:t>
      </w:r>
      <w:r w:rsidR="00D778F7">
        <w:rPr>
          <w:rFonts w:cstheme="minorHAnsi"/>
          <w:i/>
        </w:rPr>
        <w:t>§</w:t>
      </w:r>
      <w:r w:rsidR="00D778F7">
        <w:rPr>
          <w:rFonts w:cs="Times New Roman"/>
          <w:i/>
        </w:rPr>
        <w:t>5.4)</w:t>
      </w:r>
      <w:r w:rsidR="00C54AB4">
        <w:rPr>
          <w:rFonts w:cs="Times New Roman"/>
          <w:i/>
        </w:rPr>
        <w:t xml:space="preserve"> to enable DAA manoeuvres in nominal (</w:t>
      </w:r>
      <w:r w:rsidR="00C54AB4">
        <w:rPr>
          <w:rFonts w:cstheme="minorHAnsi"/>
          <w:i/>
        </w:rPr>
        <w:t>§</w:t>
      </w:r>
      <w:r w:rsidR="00202654">
        <w:rPr>
          <w:rFonts w:cs="Times New Roman"/>
          <w:i/>
        </w:rPr>
        <w:t>11.1</w:t>
      </w:r>
      <w:r w:rsidR="00C54AB4">
        <w:rPr>
          <w:rFonts w:cs="Times New Roman"/>
          <w:i/>
        </w:rPr>
        <w:t>) and off-nominal (</w:t>
      </w:r>
      <w:r w:rsidR="00C54AB4">
        <w:rPr>
          <w:rFonts w:cstheme="minorHAnsi"/>
          <w:i/>
        </w:rPr>
        <w:t>§</w:t>
      </w:r>
      <w:r w:rsidR="00202654">
        <w:rPr>
          <w:rFonts w:cs="Times New Roman"/>
          <w:i/>
        </w:rPr>
        <w:t>11.2</w:t>
      </w:r>
      <w:r w:rsidR="00C54AB4">
        <w:rPr>
          <w:rFonts w:cs="Times New Roman"/>
          <w:i/>
        </w:rPr>
        <w:t>) encounters with airborne conflicting traffic</w:t>
      </w:r>
      <w:r w:rsidR="00FD47A9" w:rsidRPr="007A4F76">
        <w:rPr>
          <w:rFonts w:cs="Times New Roman"/>
          <w:i/>
        </w:rPr>
        <w:t>.</w:t>
      </w:r>
    </w:p>
    <w:p w:rsidR="004E1942" w:rsidRPr="004E1942" w:rsidRDefault="00903C03" w:rsidP="004E1942">
      <w:pPr>
        <w:rPr>
          <w:rFonts w:cs="Times New Roman"/>
          <w:i/>
        </w:rPr>
      </w:pPr>
      <w:r>
        <w:rPr>
          <w:rFonts w:cs="Times New Roman"/>
          <w:i/>
        </w:rPr>
        <w:t xml:space="preserve">Note. – Standards 3.2.2.1.1, 3.2.2.1.2, and 3.2.2.1.3 </w:t>
      </w:r>
      <w:r w:rsidRPr="00903C03">
        <w:rPr>
          <w:rFonts w:cs="Times New Roman"/>
          <w:i/>
        </w:rPr>
        <w:t xml:space="preserve">are </w:t>
      </w:r>
      <w:r w:rsidRPr="00903C03">
        <w:rPr>
          <w:i/>
        </w:rPr>
        <w:t>meant to be descriptive adjectives to connect the typical size and performance of non-cooperative aircraft</w:t>
      </w:r>
      <w:r>
        <w:t xml:space="preserve">. </w:t>
      </w:r>
    </w:p>
    <w:p w:rsidR="002A149E" w:rsidRPr="002A149E" w:rsidRDefault="002A149E" w:rsidP="00FD47A9">
      <w:pPr>
        <w:rPr>
          <w:rFonts w:cs="Times New Roman"/>
          <w:strike/>
        </w:rPr>
      </w:pPr>
    </w:p>
    <w:p w:rsidR="00A31303" w:rsidRPr="007A4F76" w:rsidRDefault="0047344A" w:rsidP="00151C18">
      <w:pPr>
        <w:pStyle w:val="ListParagraph"/>
        <w:numPr>
          <w:ilvl w:val="4"/>
          <w:numId w:val="15"/>
        </w:numPr>
        <w:ind w:left="1134" w:hanging="1134"/>
        <w:rPr>
          <w:rFonts w:cs="Times New Roman"/>
        </w:rPr>
      </w:pPr>
      <w:r w:rsidRPr="007A4F76">
        <w:rPr>
          <w:rFonts w:cs="Times New Roman"/>
        </w:rPr>
        <w:lastRenderedPageBreak/>
        <w:t>[</w:t>
      </w:r>
      <w:r w:rsidR="00120127" w:rsidRPr="007A4F76">
        <w:rPr>
          <w:rFonts w:cs="Times New Roman"/>
        </w:rPr>
        <w:t>Standard</w:t>
      </w:r>
      <w:r w:rsidRPr="007A4F76">
        <w:rPr>
          <w:rFonts w:cs="Times New Roman"/>
        </w:rPr>
        <w:t xml:space="preserve">] </w:t>
      </w:r>
      <w:r w:rsidR="00B63CEA" w:rsidRPr="007A4F76">
        <w:rPr>
          <w:rFonts w:cs="Times New Roman"/>
        </w:rPr>
        <w:t xml:space="preserve">The sensors used for the </w:t>
      </w:r>
      <w:r w:rsidR="00107D65" w:rsidRPr="007A4F76">
        <w:rPr>
          <w:rFonts w:cs="Times New Roman"/>
        </w:rPr>
        <w:t>surveillance of</w:t>
      </w:r>
      <w:r w:rsidR="00B63CEA" w:rsidRPr="007A4F76">
        <w:rPr>
          <w:rFonts w:cs="Times New Roman"/>
        </w:rPr>
        <w:t xml:space="preserve"> non-cooperative aircraft shal</w:t>
      </w:r>
      <w:r w:rsidR="000A1829" w:rsidRPr="007A4F76">
        <w:rPr>
          <w:rFonts w:cs="Times New Roman"/>
        </w:rPr>
        <w:t>l</w:t>
      </w:r>
      <w:r w:rsidR="00DF2820" w:rsidRPr="007A4F76">
        <w:rPr>
          <w:rFonts w:cs="Times New Roman"/>
        </w:rPr>
        <w:t xml:space="preserve"> </w:t>
      </w:r>
      <w:r w:rsidR="000A1829" w:rsidRPr="007A4F76">
        <w:rPr>
          <w:rFonts w:cs="Times New Roman"/>
        </w:rPr>
        <w:t xml:space="preserve">detect and track small-sized </w:t>
      </w:r>
      <w:r w:rsidR="00B63CEA" w:rsidRPr="007A4F76">
        <w:rPr>
          <w:rFonts w:cs="Times New Roman"/>
        </w:rPr>
        <w:t xml:space="preserve">non-cooperative aircraft with a </w:t>
      </w:r>
      <w:r w:rsidR="00943A66" w:rsidRPr="007A4F76">
        <w:rPr>
          <w:rFonts w:cs="Times New Roman"/>
        </w:rPr>
        <w:t xml:space="preserve">true airspeed </w:t>
      </w:r>
      <w:r w:rsidR="00107D65" w:rsidRPr="007A4F76">
        <w:rPr>
          <w:rFonts w:cs="Times New Roman"/>
        </w:rPr>
        <w:t xml:space="preserve">of </w:t>
      </w:r>
      <w:r w:rsidR="00943A66" w:rsidRPr="007A4F76">
        <w:rPr>
          <w:rFonts w:cs="Times New Roman"/>
        </w:rPr>
        <w:t>up to</w:t>
      </w:r>
      <w:r w:rsidR="00B63CEA" w:rsidRPr="007A4F76">
        <w:rPr>
          <w:rFonts w:cs="Times New Roman"/>
        </w:rPr>
        <w:t xml:space="preserve"> 100 knots</w:t>
      </w:r>
      <w:r w:rsidR="00FC1DAD">
        <w:rPr>
          <w:rFonts w:cs="Times New Roman"/>
        </w:rPr>
        <w:t>, with full surveillance performance</w:t>
      </w:r>
      <w:r w:rsidR="00B63CEA" w:rsidRPr="007A4F76">
        <w:rPr>
          <w:rFonts w:cs="Times New Roman"/>
        </w:rPr>
        <w:t xml:space="preserve">. </w:t>
      </w:r>
    </w:p>
    <w:p w:rsidR="00564840" w:rsidRPr="007A4F76" w:rsidRDefault="00564840" w:rsidP="00564840">
      <w:pPr>
        <w:rPr>
          <w:rFonts w:cs="Times New Roman"/>
          <w:i/>
        </w:rPr>
      </w:pPr>
      <w:r w:rsidRPr="007A4F76">
        <w:rPr>
          <w:rFonts w:cs="Times New Roman"/>
          <w:i/>
        </w:rPr>
        <w:t>Note</w:t>
      </w:r>
      <w:r w:rsidR="00FD47A9" w:rsidRPr="007A4F76">
        <w:rPr>
          <w:rFonts w:cs="Times New Roman"/>
          <w:i/>
        </w:rPr>
        <w:t xml:space="preserve"> 1</w:t>
      </w:r>
      <w:r w:rsidRPr="007A4F76">
        <w:rPr>
          <w:rFonts w:cs="Times New Roman"/>
          <w:i/>
        </w:rPr>
        <w:t>.</w:t>
      </w:r>
      <w:r w:rsidR="000A1829" w:rsidRPr="007A4F76">
        <w:rPr>
          <w:rFonts w:cs="Times New Roman"/>
          <w:i/>
        </w:rPr>
        <w:t xml:space="preserve"> – Non-cooperative aircraft of </w:t>
      </w:r>
      <w:r w:rsidRPr="007A4F76">
        <w:rPr>
          <w:rFonts w:cs="Times New Roman"/>
          <w:i/>
        </w:rPr>
        <w:t>a small size are typically represented by</w:t>
      </w:r>
      <w:r w:rsidR="005615B8">
        <w:rPr>
          <w:rFonts w:cs="Times New Roman"/>
          <w:i/>
        </w:rPr>
        <w:t xml:space="preserve"> unpowered</w:t>
      </w:r>
      <w:r w:rsidRPr="007A4F76">
        <w:rPr>
          <w:rFonts w:cs="Times New Roman"/>
          <w:i/>
        </w:rPr>
        <w:t xml:space="preserve"> gliders, balloons, and hang</w:t>
      </w:r>
      <w:r w:rsidR="005556F5" w:rsidRPr="007A4F76">
        <w:rPr>
          <w:rFonts w:cs="Times New Roman"/>
          <w:i/>
        </w:rPr>
        <w:t>-g</w:t>
      </w:r>
      <w:r w:rsidRPr="007A4F76">
        <w:rPr>
          <w:rFonts w:cs="Times New Roman"/>
          <w:i/>
        </w:rPr>
        <w:t xml:space="preserve">liders, all of which </w:t>
      </w:r>
      <w:r w:rsidR="00C87806">
        <w:rPr>
          <w:rFonts w:cs="Times New Roman"/>
          <w:i/>
        </w:rPr>
        <w:t>are</w:t>
      </w:r>
      <w:r w:rsidRPr="007A4F76">
        <w:rPr>
          <w:rFonts w:cs="Times New Roman"/>
          <w:i/>
        </w:rPr>
        <w:t xml:space="preserve"> more difficult to detect due to their small physical or electronic properties</w:t>
      </w:r>
      <w:r w:rsidR="00107D65" w:rsidRPr="007A4F76">
        <w:rPr>
          <w:rFonts w:cs="Times New Roman"/>
          <w:i/>
        </w:rPr>
        <w:t xml:space="preserve"> and are expected not to have an airspeed that exceeds 100 knots.</w:t>
      </w:r>
      <w:r w:rsidRPr="007A4F76">
        <w:rPr>
          <w:rFonts w:cs="Times New Roman"/>
          <w:i/>
        </w:rPr>
        <w:t xml:space="preserve"> </w:t>
      </w:r>
      <w:r w:rsidR="00FC1DAD" w:rsidRPr="00FC1DAD">
        <w:rPr>
          <w:rFonts w:cs="Times New Roman"/>
          <w:i/>
        </w:rPr>
        <w:t xml:space="preserve">Refer to the DAA Manual for further </w:t>
      </w:r>
      <w:r w:rsidR="00FC1DAD">
        <w:rPr>
          <w:rFonts w:cs="Times New Roman"/>
          <w:i/>
        </w:rPr>
        <w:t>discussion.</w:t>
      </w:r>
    </w:p>
    <w:p w:rsidR="00107D65" w:rsidRPr="007A4F76" w:rsidRDefault="00FD47A9" w:rsidP="00564840">
      <w:pPr>
        <w:rPr>
          <w:rFonts w:cs="Times New Roman"/>
          <w:i/>
        </w:rPr>
      </w:pPr>
      <w:r w:rsidRPr="007A4F76">
        <w:rPr>
          <w:rFonts w:cs="Times New Roman"/>
          <w:i/>
        </w:rPr>
        <w:t>Note 2. – Encounters with aircraft outside of the criteria</w:t>
      </w:r>
      <w:r w:rsidR="006225D3">
        <w:rPr>
          <w:rFonts w:cs="Times New Roman"/>
          <w:i/>
        </w:rPr>
        <w:t xml:space="preserve"> defined in the standard</w:t>
      </w:r>
      <w:r w:rsidR="002C4EA6">
        <w:rPr>
          <w:rFonts w:cs="Times New Roman"/>
          <w:i/>
        </w:rPr>
        <w:t>, where less than full surveillance performance would be expected,</w:t>
      </w:r>
      <w:r w:rsidRPr="007A4F76">
        <w:rPr>
          <w:rFonts w:cs="Times New Roman"/>
          <w:i/>
        </w:rPr>
        <w:t xml:space="preserve"> should be considered as defined in §</w:t>
      </w:r>
      <w:r w:rsidR="00107D65" w:rsidRPr="007A4F76">
        <w:rPr>
          <w:rFonts w:cs="Times New Roman"/>
          <w:i/>
        </w:rPr>
        <w:t>11.</w:t>
      </w:r>
      <w:r w:rsidR="00202654">
        <w:rPr>
          <w:rFonts w:cs="Times New Roman"/>
          <w:i/>
        </w:rPr>
        <w:t>2</w:t>
      </w:r>
      <w:r w:rsidRPr="007A4F76">
        <w:rPr>
          <w:rFonts w:cs="Times New Roman"/>
          <w:i/>
        </w:rPr>
        <w:t>.</w:t>
      </w:r>
    </w:p>
    <w:p w:rsidR="004E68BF" w:rsidRPr="007A4F76" w:rsidRDefault="004E68BF" w:rsidP="00564840">
      <w:pPr>
        <w:rPr>
          <w:rFonts w:cs="Times New Roman"/>
        </w:rPr>
      </w:pPr>
      <w:r w:rsidRPr="007A4F76">
        <w:rPr>
          <w:noProof/>
          <w:lang w:eastAsia="zh-CN"/>
        </w:rPr>
        <mc:AlternateContent>
          <mc:Choice Requires="wps">
            <w:drawing>
              <wp:inline distT="0" distB="0" distL="0" distR="0" wp14:anchorId="75192296" wp14:editId="6050D84A">
                <wp:extent cx="5859780" cy="1403985"/>
                <wp:effectExtent l="0" t="0" r="26670" b="27305"/>
                <wp:docPr id="2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2C4EA6" w:rsidRDefault="00647C3F" w:rsidP="002C4EA6">
                            <w:r w:rsidRPr="00C64E62">
                              <w:rPr>
                                <w:b/>
                                <w:u w:val="single"/>
                              </w:rPr>
                              <w:t>Rational</w:t>
                            </w:r>
                            <w:r>
                              <w:rPr>
                                <w:b/>
                                <w:u w:val="single"/>
                              </w:rPr>
                              <w:t>e</w:t>
                            </w:r>
                            <w:r w:rsidRPr="00C64E62">
                              <w:rPr>
                                <w:b/>
                                <w:u w:val="single"/>
                              </w:rPr>
                              <w:t>:</w:t>
                            </w:r>
                            <w:r>
                              <w:t xml:space="preserve"> Unlike cooperative aircraft surveillance, the physical characteristics of a non-cooperative aircraft are important in developing sensors to meet these requirements. </w:t>
                            </w:r>
                            <w:r w:rsidRPr="000A1829">
                              <w:t xml:space="preserve">The numbers are based on collected radar data is US, but is included here under the assumption that aircraft design and operational use are relatively similar around the world. </w:t>
                            </w:r>
                            <w:r w:rsidRPr="002C4EA6">
                              <w:t>There is a "long tail" in the distribution of aircraft speeds for a particular aircraft category (e.g. gliders) and that operational considerations will impact those speeds (e.g. racing). This set of requirements is aiming to define sensor requirements, not necessarily define or bound categories of aircraft. These speeds are representative of a reasonable upper bound where "full surveillance performance" would be required.</w:t>
                            </w:r>
                            <w:r>
                              <w:t xml:space="preserve"> The use of the phrase “small-sized” to describe non-cooperative aircraft in this standard is not meant to imply a category of aircraft, it is a descriptive adjective only. </w:t>
                            </w:r>
                          </w:p>
                          <w:p w:rsidR="00647C3F" w:rsidRPr="00C64E62" w:rsidRDefault="00647C3F" w:rsidP="00286A99">
                            <w:r w:rsidRPr="00FC1DAD">
                              <w:t>While DAA systems would be expected to meet the full performance requirements for threats with these size and speed cha</w:t>
                            </w:r>
                            <w:r>
                              <w:t>rac</w:t>
                            </w:r>
                            <w:r w:rsidRPr="00FC1DAD">
                              <w:t>teristics, protection would still be provided for aircraft outside of these bounds.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5192296" id="_x0000_s108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1hKAIAAE8EAAAOAAAAZHJzL2Uyb0RvYy54bWysVNtu2zAMfR+wfxD0vjjx4jYx4hRdugwD&#10;ugvQ7gNoWY6F6TZJiZ19/Sg5TbPbyzA/CKJIHR4dkl7dDEqSA3deGF3R2WRKCdfMNELvKvrlcftq&#10;QYkPoBuQRvOKHrmnN+uXL1a9LXluOiMb7giCaF/2tqJdCLbMMs86rsBPjOUana1xCgKabpc1DnpE&#10;VzLLp9OrrDeusc4w7j2e3o1Ouk74bctZ+NS2ngciK4rcQlpdWuu4ZusVlDsHthPsRAP+gYUCoTHp&#10;GeoOApC9E79BKcGc8aYNE2ZUZtpWMJ7egK+ZTX95zUMHlqe3oDjenmXy/w+WfTx8dkQ0Fc2XqI8G&#10;hUV65EMgb8xA8qhPb32JYQ8WA8OAx1jn9FZv7w376ok2mw70jt86Z/qOQ4P8ZvFmdnF1xPERpO4/&#10;mAbTwD6YBDS0TkXxUA6C6MjjeK5NpMLwsFgUy+sFuhj6ZvPp6+WiSDmgfLpunQ/vuFEkbirqsPgJ&#10;Hg73PkQ6UD6FxGzeSNFshZTJcLt6Ix05ADbKNn0n9J/CpCZ9RZdFXowK/BVimr4/QSgRsOOlUBVd&#10;nIOgjLq91U3qxwBCjnukLPVJyKjdqGIY6iHVrLiKGaLKtWmOKK0zY4fjROKmM+47JT12d0X9tz04&#10;Tol8r7E8y9l8HschGfPiOkfDXXrqSw9ohlAVDZSM201II5SEs7dYxq1IAj8zOXHGrk26nyYsjsWl&#10;naKe/wPrH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DtX/1hKAIAAE8EAAAOAAAAAAAAAAAAAAAAAC4CAABkcnMvZTJvRG9j&#10;LnhtbFBLAQItABQABgAIAAAAIQCNAV2H2wAAAAUBAAAPAAAAAAAAAAAAAAAAAIIEAABkcnMvZG93&#10;bnJldi54bWxQSwUGAAAAAAQABADzAAAAigUAAAAA&#10;">
                <v:textbox style="mso-fit-shape-to-text:t">
                  <w:txbxContent>
                    <w:p w:rsidR="00647C3F" w:rsidRPr="002C4EA6" w:rsidRDefault="00647C3F" w:rsidP="002C4EA6">
                      <w:r w:rsidRPr="00C64E62">
                        <w:rPr>
                          <w:b/>
                          <w:u w:val="single"/>
                        </w:rPr>
                        <w:t>Rational</w:t>
                      </w:r>
                      <w:r>
                        <w:rPr>
                          <w:b/>
                          <w:u w:val="single"/>
                        </w:rPr>
                        <w:t>e</w:t>
                      </w:r>
                      <w:r w:rsidRPr="00C64E62">
                        <w:rPr>
                          <w:b/>
                          <w:u w:val="single"/>
                        </w:rPr>
                        <w:t>:</w:t>
                      </w:r>
                      <w:r>
                        <w:t xml:space="preserve"> Unlike cooperative aircraft surveillance, the physical characteristics of a non-cooperative aircraft are important in developing sensors to meet these requirements. </w:t>
                      </w:r>
                      <w:r w:rsidRPr="000A1829">
                        <w:t xml:space="preserve">The numbers are based on collected radar data is US, but is included here under the assumption that aircraft design and operational use are relatively similar around the world. </w:t>
                      </w:r>
                      <w:r w:rsidRPr="002C4EA6">
                        <w:t>There is a "long tail" in the distribution of aircraft speeds for a particular aircraft category (e.g. gliders) and that operational considerations will impact those speeds (e.g. racing). This set of requirements is aiming to define sensor requirements, not necessarily define or bound categories of aircraft. These speeds are representative of a reasonable upper bound where "full surveillance performance" would be required.</w:t>
                      </w:r>
                      <w:r>
                        <w:t xml:space="preserve"> The use of the phrase “small-sized” to describe non-cooperative aircraft in this standard is not meant to imply a category of aircraft, it is a descriptive adjective only. </w:t>
                      </w:r>
                    </w:p>
                    <w:p w:rsidR="00647C3F" w:rsidRPr="00C64E62" w:rsidRDefault="00647C3F" w:rsidP="00286A99">
                      <w:r w:rsidRPr="00FC1DAD">
                        <w:t>While DAA systems would be expected to meet the full performance requirements for threats with these size and speed cha</w:t>
                      </w:r>
                      <w:r>
                        <w:t>rac</w:t>
                      </w:r>
                      <w:r w:rsidRPr="00FC1DAD">
                        <w:t>teristics, protection would still be provided for aircraft outside of these bounds.</w:t>
                      </w:r>
                    </w:p>
                  </w:txbxContent>
                </v:textbox>
                <w10:anchorlock/>
              </v:shape>
            </w:pict>
          </mc:Fallback>
        </mc:AlternateContent>
      </w:r>
    </w:p>
    <w:p w:rsidR="00B63CEA" w:rsidRPr="007A4F76" w:rsidRDefault="00B63CEA" w:rsidP="00151C18">
      <w:pPr>
        <w:pStyle w:val="ListParagraph"/>
        <w:numPr>
          <w:ilvl w:val="4"/>
          <w:numId w:val="15"/>
        </w:numPr>
        <w:ind w:left="1134" w:hanging="1134"/>
        <w:rPr>
          <w:rFonts w:cs="Times New Roman"/>
        </w:rPr>
      </w:pPr>
      <w:r w:rsidRPr="007A4F76">
        <w:rPr>
          <w:rFonts w:cs="Times New Roman"/>
        </w:rPr>
        <w:t>[</w:t>
      </w:r>
      <w:r w:rsidR="00120127" w:rsidRPr="007A4F76">
        <w:rPr>
          <w:rFonts w:cs="Times New Roman"/>
        </w:rPr>
        <w:t>Standard</w:t>
      </w:r>
      <w:r w:rsidRPr="007A4F76">
        <w:rPr>
          <w:rFonts w:cs="Times New Roman"/>
        </w:rPr>
        <w:t xml:space="preserve">] The sensors used for the </w:t>
      </w:r>
      <w:r w:rsidR="00107D65" w:rsidRPr="007A4F76">
        <w:rPr>
          <w:rFonts w:cs="Times New Roman"/>
        </w:rPr>
        <w:t>surveillance of</w:t>
      </w:r>
      <w:r w:rsidRPr="007A4F76">
        <w:rPr>
          <w:rFonts w:cs="Times New Roman"/>
        </w:rPr>
        <w:t xml:space="preserve"> non-cooperative aircraft </w:t>
      </w:r>
      <w:r w:rsidR="00120127" w:rsidRPr="007A4F76">
        <w:rPr>
          <w:rFonts w:cs="Times New Roman"/>
        </w:rPr>
        <w:t>shall</w:t>
      </w:r>
      <w:r w:rsidR="000A1829" w:rsidRPr="007A4F76">
        <w:rPr>
          <w:rFonts w:cs="Times New Roman"/>
        </w:rPr>
        <w:t xml:space="preserve"> detect and track medium-sized</w:t>
      </w:r>
      <w:r w:rsidRPr="007A4F76">
        <w:rPr>
          <w:rFonts w:cs="Times New Roman"/>
        </w:rPr>
        <w:t xml:space="preserve"> non-cooperative aircraft with </w:t>
      </w:r>
      <w:r w:rsidR="004E08ED" w:rsidRPr="007A4F76">
        <w:rPr>
          <w:rFonts w:cs="Times New Roman"/>
        </w:rPr>
        <w:t>a true</w:t>
      </w:r>
      <w:r w:rsidR="00943A66" w:rsidRPr="007A4F76">
        <w:rPr>
          <w:rFonts w:cs="Times New Roman"/>
        </w:rPr>
        <w:t xml:space="preserve"> airspeed </w:t>
      </w:r>
      <w:r w:rsidR="00107D65" w:rsidRPr="007A4F76">
        <w:rPr>
          <w:rFonts w:cs="Times New Roman"/>
        </w:rPr>
        <w:t xml:space="preserve">of </w:t>
      </w:r>
      <w:r w:rsidR="00943A66" w:rsidRPr="007A4F76">
        <w:rPr>
          <w:rFonts w:cs="Times New Roman"/>
        </w:rPr>
        <w:t>up to</w:t>
      </w:r>
      <w:r w:rsidRPr="007A4F76">
        <w:rPr>
          <w:rFonts w:cs="Times New Roman"/>
        </w:rPr>
        <w:t xml:space="preserve"> 130 knots</w:t>
      </w:r>
      <w:r w:rsidR="00FC1DAD">
        <w:rPr>
          <w:rFonts w:cs="Times New Roman"/>
        </w:rPr>
        <w:t>, with full surveillance performance</w:t>
      </w:r>
      <w:r w:rsidRPr="007A4F76">
        <w:rPr>
          <w:rFonts w:cs="Times New Roman"/>
        </w:rPr>
        <w:t>.</w:t>
      </w:r>
    </w:p>
    <w:p w:rsidR="00564840" w:rsidRPr="007A4F76" w:rsidRDefault="00564840" w:rsidP="00564840">
      <w:pPr>
        <w:rPr>
          <w:rFonts w:cs="Times New Roman"/>
          <w:i/>
        </w:rPr>
      </w:pPr>
      <w:r w:rsidRPr="007A4F76">
        <w:rPr>
          <w:rFonts w:cs="Times New Roman"/>
          <w:i/>
        </w:rPr>
        <w:t>Note</w:t>
      </w:r>
      <w:r w:rsidR="00FD47A9" w:rsidRPr="007A4F76">
        <w:rPr>
          <w:rFonts w:cs="Times New Roman"/>
          <w:i/>
        </w:rPr>
        <w:t xml:space="preserve"> 1</w:t>
      </w:r>
      <w:r w:rsidRPr="007A4F76">
        <w:rPr>
          <w:rFonts w:cs="Times New Roman"/>
          <w:i/>
        </w:rPr>
        <w:t>.</w:t>
      </w:r>
      <w:r w:rsidR="000A1829" w:rsidRPr="007A4F76">
        <w:rPr>
          <w:rFonts w:cs="Times New Roman"/>
          <w:i/>
        </w:rPr>
        <w:t xml:space="preserve"> – Non-cooperative aircraft of </w:t>
      </w:r>
      <w:r w:rsidRPr="007A4F76">
        <w:rPr>
          <w:rFonts w:cs="Times New Roman"/>
          <w:i/>
        </w:rPr>
        <w:t>a medium size are typically represented by single-engine aeroplanes and helicopters</w:t>
      </w:r>
      <w:r w:rsidR="00107D65" w:rsidRPr="007A4F76">
        <w:rPr>
          <w:rFonts w:cs="Times New Roman"/>
          <w:i/>
        </w:rPr>
        <w:t xml:space="preserve"> and are expected not to have an airspeed that exceeds 1</w:t>
      </w:r>
      <w:r w:rsidR="00BA5B79" w:rsidRPr="007A4F76">
        <w:rPr>
          <w:rFonts w:cs="Times New Roman"/>
          <w:i/>
        </w:rPr>
        <w:t>3</w:t>
      </w:r>
      <w:r w:rsidR="00107D65" w:rsidRPr="007A4F76">
        <w:rPr>
          <w:rFonts w:cs="Times New Roman"/>
          <w:i/>
        </w:rPr>
        <w:t>0 knots.</w:t>
      </w:r>
      <w:r w:rsidR="00FC1DAD">
        <w:rPr>
          <w:rFonts w:cs="Times New Roman"/>
          <w:i/>
        </w:rPr>
        <w:t xml:space="preserve"> </w:t>
      </w:r>
      <w:r w:rsidR="00FC1DAD" w:rsidRPr="00FC1DAD">
        <w:rPr>
          <w:rFonts w:cs="Times New Roman"/>
          <w:i/>
        </w:rPr>
        <w:t xml:space="preserve">Refer to the DAA Manual for further </w:t>
      </w:r>
      <w:r w:rsidR="00FC1DAD">
        <w:rPr>
          <w:rFonts w:cs="Times New Roman"/>
          <w:i/>
        </w:rPr>
        <w:t>discussion.</w:t>
      </w:r>
    </w:p>
    <w:p w:rsidR="00FD47A9" w:rsidRPr="007A4F76" w:rsidRDefault="00FD47A9" w:rsidP="00564840">
      <w:pPr>
        <w:rPr>
          <w:rFonts w:cs="Times New Roman"/>
          <w:i/>
        </w:rPr>
      </w:pPr>
      <w:r w:rsidRPr="007A4F76">
        <w:rPr>
          <w:rFonts w:cs="Times New Roman"/>
          <w:i/>
        </w:rPr>
        <w:t>Note 2. – Encounters with aircraft outside of the criteria</w:t>
      </w:r>
      <w:r w:rsidR="006225D3" w:rsidRPr="006225D3">
        <w:rPr>
          <w:rFonts w:cs="Times New Roman"/>
          <w:i/>
        </w:rPr>
        <w:t xml:space="preserve"> </w:t>
      </w:r>
      <w:r w:rsidR="006225D3">
        <w:rPr>
          <w:rFonts w:cs="Times New Roman"/>
          <w:i/>
        </w:rPr>
        <w:t>defined in the standard</w:t>
      </w:r>
      <w:r w:rsidR="002C4EA6">
        <w:rPr>
          <w:rFonts w:cs="Times New Roman"/>
          <w:i/>
        </w:rPr>
        <w:t>, where less than full surveillance performance would be expected,</w:t>
      </w:r>
      <w:r w:rsidRPr="007A4F76">
        <w:rPr>
          <w:rFonts w:cs="Times New Roman"/>
          <w:i/>
        </w:rPr>
        <w:t xml:space="preserve"> should be considered as defined in §1</w:t>
      </w:r>
      <w:r w:rsidR="00BA5B79" w:rsidRPr="007A4F76">
        <w:rPr>
          <w:rFonts w:cs="Times New Roman"/>
          <w:i/>
        </w:rPr>
        <w:t>1.</w:t>
      </w:r>
      <w:r w:rsidR="00202654">
        <w:rPr>
          <w:rFonts w:cs="Times New Roman"/>
          <w:i/>
        </w:rPr>
        <w:t>2</w:t>
      </w:r>
      <w:r w:rsidRPr="007A4F76">
        <w:rPr>
          <w:rFonts w:cs="Times New Roman"/>
          <w:i/>
        </w:rPr>
        <w:t>.</w:t>
      </w:r>
    </w:p>
    <w:p w:rsidR="004E68BF" w:rsidRPr="007A4F76" w:rsidRDefault="004E68BF" w:rsidP="00564840">
      <w:pPr>
        <w:rPr>
          <w:rFonts w:cs="Times New Roman"/>
        </w:rPr>
      </w:pPr>
      <w:r w:rsidRPr="007A4F76">
        <w:rPr>
          <w:noProof/>
          <w:lang w:eastAsia="zh-CN"/>
        </w:rPr>
        <w:lastRenderedPageBreak/>
        <mc:AlternateContent>
          <mc:Choice Requires="wps">
            <w:drawing>
              <wp:inline distT="0" distB="0" distL="0" distR="0" wp14:anchorId="18867C35" wp14:editId="7A57B140">
                <wp:extent cx="5859780" cy="1403985"/>
                <wp:effectExtent l="0" t="0" r="26670" b="27305"/>
                <wp:docPr id="2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E68BF">
                            <w:r w:rsidRPr="00C64E62">
                              <w:rPr>
                                <w:b/>
                                <w:u w:val="single"/>
                              </w:rPr>
                              <w:t>Rational</w:t>
                            </w:r>
                            <w:r>
                              <w:rPr>
                                <w:b/>
                                <w:u w:val="single"/>
                              </w:rPr>
                              <w:t>e</w:t>
                            </w:r>
                            <w:r w:rsidRPr="00C64E62">
                              <w:rPr>
                                <w:b/>
                                <w:u w:val="single"/>
                              </w:rPr>
                              <w:t>:</w:t>
                            </w:r>
                            <w:r>
                              <w:t xml:space="preserve"> Unlike cooperative aircraft surveillance, the physical characteristics of a non-cooperative aircraft are important in developing sensors to meet these requirements. </w:t>
                            </w:r>
                            <w:r w:rsidRPr="000A1829">
                              <w:t>The numbers are based on collected radar data is US, but is included here under the assumption that aircraft design and operational use are relatively similar around the world.</w:t>
                            </w:r>
                            <w:r>
                              <w:t xml:space="preserve"> </w:t>
                            </w:r>
                            <w:r w:rsidRPr="002C4EA6">
                              <w:t>There is a "long tail" in the distribution of aircraft speeds for a particular aircraft category (e.g. gliders) and that operational considerations will impact those speeds (e.g. racing). This set of requirements is aiming to define sensor requirements, not necessarily define or bound categories of aircraft. These speeds are representative of a reasonable upper bound where "full surveillance performance" would be required.</w:t>
                            </w:r>
                            <w:r>
                              <w:t xml:space="preserve"> The use of the phrase “medium-sized” to describe non-cooperative aircraft in this standard is not meant to imply a category of aircraft, it is a descriptive adjective only.</w:t>
                            </w:r>
                          </w:p>
                          <w:p w:rsidR="00647C3F" w:rsidRPr="00C64E62" w:rsidRDefault="00647C3F" w:rsidP="004E68BF">
                            <w:r w:rsidRPr="00FC1DAD">
                              <w:t>While DAA systems would be expected to meet the full performance requirements for threats with these size and speed cha</w:t>
                            </w:r>
                            <w:r>
                              <w:t>rac</w:t>
                            </w:r>
                            <w:r w:rsidRPr="00FC1DAD">
                              <w:t>teristics, protection would still be provided for aircraft outside of these bounds.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8867C35" id="_x0000_s108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FHZKQIAAE8EAAAOAAAAZHJzL2Uyb0RvYy54bWysVNtu2zAMfR+wfxD0vviyeE2MOEWXLsOA&#10;7gK0+wBalmNhsqRJSuzs60vJaZrdXob5QSBF6pA8JL26HntJDtw6oVVFs1lKCVdMN0LtKvr1Yftq&#10;QYnzoBqQWvGKHrmj1+uXL1aDKXmuOy0bbgmCKFcOpqKd96ZMEsc63oObacMVGltte/Co2l3SWBgQ&#10;vZdJnqZvkkHbxljNuHN4ezsZ6Trity1n/nPbOu6JrCjm5uNp41mHM1mvoNxZMJ1gpzTgH7LoQSgM&#10;eoa6BQ9kb8VvUL1gVjvd+hnTfaLbVjAea8BqsvSXau47MDzWguQ4c6bJ/T9Y9unwxRLRVDRfZpQo&#10;6LFJD3z05K0eSR74GYwr0e3eoKMf8Rr7HGt15k6zb44ovelA7fiNtXroODSYXxZeJhdPJxwXQOrh&#10;o24wDOy9jkBja/tAHtJBEB37dDz3JqTC8LJYFMurBZoY2rJ5+nq5KGIMKJ+eG+v8e657EoSKWmx+&#10;hIfDnfMhHSifXEI0p6VotkLKqNhdvZGWHAAHZRu/E/pPblKRoaLLIi8mBv4KkcbvTxC98DjxUvQV&#10;XZydoAy8vVNNnEcPQk4ypizVicjA3cSiH+sx9qy4ChECy7Vujkit1dOE40ai0Gn7g5IBp7ui7vse&#10;LKdEflDYnmU2n4d1iMq8uMpRsZeW+tICiiFURT0lk7jxcYUiceYG27gVkeDnTE4549RG3k8bFtbi&#10;Uo9ez/+B9SM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eJxR2SkCAABPBAAADgAAAAAAAAAAAAAAAAAuAgAAZHJzL2Uyb0Rv&#10;Yy54bWxQSwECLQAUAAYACAAAACEAjQFdh9sAAAAFAQAADwAAAAAAAAAAAAAAAACDBAAAZHJzL2Rv&#10;d25yZXYueG1sUEsFBgAAAAAEAAQA8wAAAIsFAAAAAA==&#10;">
                <v:textbox style="mso-fit-shape-to-text:t">
                  <w:txbxContent>
                    <w:p w:rsidR="00647C3F" w:rsidRDefault="00647C3F" w:rsidP="004E68BF">
                      <w:r w:rsidRPr="00C64E62">
                        <w:rPr>
                          <w:b/>
                          <w:u w:val="single"/>
                        </w:rPr>
                        <w:t>Rational</w:t>
                      </w:r>
                      <w:r>
                        <w:rPr>
                          <w:b/>
                          <w:u w:val="single"/>
                        </w:rPr>
                        <w:t>e</w:t>
                      </w:r>
                      <w:r w:rsidRPr="00C64E62">
                        <w:rPr>
                          <w:b/>
                          <w:u w:val="single"/>
                        </w:rPr>
                        <w:t>:</w:t>
                      </w:r>
                      <w:r>
                        <w:t xml:space="preserve"> Unlike cooperative aircraft surveillance, the physical characteristics of a non-cooperative aircraft are important in developing sensors to meet these requirements. </w:t>
                      </w:r>
                      <w:r w:rsidRPr="000A1829">
                        <w:t>The numbers are based on collected radar data is US, but is included here under the assumption that aircraft design and operational use are relatively similar around the world.</w:t>
                      </w:r>
                      <w:r>
                        <w:t xml:space="preserve"> </w:t>
                      </w:r>
                      <w:r w:rsidRPr="002C4EA6">
                        <w:t>There is a "long tail" in the distribution of aircraft speeds for a particular aircraft category (e.g. gliders) and that operational considerations will impact those speeds (e.g. racing). This set of requirements is aiming to define sensor requirements, not necessarily define or bound categories of aircraft. These speeds are representative of a reasonable upper bound where "full surveillance performance" would be required.</w:t>
                      </w:r>
                      <w:r>
                        <w:t xml:space="preserve"> The use of the phrase “medium-sized” to describe non-cooperative aircraft in this standard is not meant to imply a category of aircraft, it is a descriptive adjective only.</w:t>
                      </w:r>
                    </w:p>
                    <w:p w:rsidR="00647C3F" w:rsidRPr="00C64E62" w:rsidRDefault="00647C3F" w:rsidP="004E68BF">
                      <w:r w:rsidRPr="00FC1DAD">
                        <w:t>While DAA systems would be expected to meet the full performance requirements for threats with these size and speed cha</w:t>
                      </w:r>
                      <w:r>
                        <w:t>rac</w:t>
                      </w:r>
                      <w:r w:rsidRPr="00FC1DAD">
                        <w:t>teristics, protection would still be provided for aircraft outside of these bounds.</w:t>
                      </w:r>
                    </w:p>
                  </w:txbxContent>
                </v:textbox>
                <w10:anchorlock/>
              </v:shape>
            </w:pict>
          </mc:Fallback>
        </mc:AlternateContent>
      </w:r>
    </w:p>
    <w:p w:rsidR="00CB63B4" w:rsidRPr="007A4F76" w:rsidRDefault="00B63CEA" w:rsidP="00151C18">
      <w:pPr>
        <w:pStyle w:val="ListParagraph"/>
        <w:numPr>
          <w:ilvl w:val="4"/>
          <w:numId w:val="15"/>
        </w:numPr>
        <w:ind w:left="1134"/>
        <w:rPr>
          <w:rFonts w:cs="Times New Roman"/>
        </w:rPr>
      </w:pPr>
      <w:r w:rsidRPr="007A4F76">
        <w:rPr>
          <w:rFonts w:cs="Times New Roman"/>
        </w:rPr>
        <w:t>[</w:t>
      </w:r>
      <w:r w:rsidR="00120127" w:rsidRPr="007A4F76">
        <w:rPr>
          <w:rFonts w:cs="Times New Roman"/>
        </w:rPr>
        <w:t>Standard</w:t>
      </w:r>
      <w:r w:rsidRPr="007A4F76">
        <w:rPr>
          <w:rFonts w:cs="Times New Roman"/>
        </w:rPr>
        <w:t xml:space="preserve">] </w:t>
      </w:r>
      <w:r w:rsidR="0047344A" w:rsidRPr="007A4F76">
        <w:rPr>
          <w:rFonts w:cs="Times New Roman"/>
        </w:rPr>
        <w:t>The sensors used</w:t>
      </w:r>
      <w:r w:rsidR="00554E56" w:rsidRPr="007A4F76">
        <w:rPr>
          <w:rFonts w:cs="Times New Roman"/>
        </w:rPr>
        <w:t xml:space="preserve"> for the </w:t>
      </w:r>
      <w:r w:rsidR="00BA5B79" w:rsidRPr="007A4F76">
        <w:rPr>
          <w:rFonts w:cs="Times New Roman"/>
        </w:rPr>
        <w:t>surveillance of</w:t>
      </w:r>
      <w:r w:rsidR="00554E56" w:rsidRPr="007A4F76">
        <w:rPr>
          <w:rFonts w:cs="Times New Roman"/>
        </w:rPr>
        <w:t xml:space="preserve"> non-cooperative aircraft</w:t>
      </w:r>
      <w:r w:rsidR="00CB63B4" w:rsidRPr="007A4F76">
        <w:rPr>
          <w:rFonts w:cs="Times New Roman"/>
        </w:rPr>
        <w:t xml:space="preserve"> </w:t>
      </w:r>
      <w:r w:rsidR="00120127" w:rsidRPr="007A4F76">
        <w:rPr>
          <w:rFonts w:cs="Times New Roman"/>
        </w:rPr>
        <w:t>shall</w:t>
      </w:r>
      <w:r w:rsidR="001517D9" w:rsidRPr="007A4F76">
        <w:rPr>
          <w:rFonts w:cs="Times New Roman"/>
        </w:rPr>
        <w:t xml:space="preserve"> </w:t>
      </w:r>
      <w:r w:rsidR="00CB63B4" w:rsidRPr="007A4F76">
        <w:rPr>
          <w:rFonts w:cs="Times New Roman"/>
        </w:rPr>
        <w:t>detect and track</w:t>
      </w:r>
      <w:r w:rsidRPr="007A4F76">
        <w:rPr>
          <w:rFonts w:cs="Times New Roman"/>
        </w:rPr>
        <w:t xml:space="preserve"> large-sized </w:t>
      </w:r>
      <w:r w:rsidR="00CB63B4" w:rsidRPr="007A4F76">
        <w:rPr>
          <w:rFonts w:cs="Times New Roman"/>
        </w:rPr>
        <w:t xml:space="preserve">non-cooperative aircraft </w:t>
      </w:r>
      <w:r w:rsidRPr="007A4F76">
        <w:rPr>
          <w:rFonts w:cs="Times New Roman"/>
        </w:rPr>
        <w:t>with a t</w:t>
      </w:r>
      <w:r w:rsidR="00943A66" w:rsidRPr="007A4F76">
        <w:rPr>
          <w:rFonts w:cs="Times New Roman"/>
        </w:rPr>
        <w:t xml:space="preserve">rue airspeed </w:t>
      </w:r>
      <w:r w:rsidR="00BA5B79" w:rsidRPr="007A4F76">
        <w:rPr>
          <w:rFonts w:cs="Times New Roman"/>
        </w:rPr>
        <w:t xml:space="preserve">of </w:t>
      </w:r>
      <w:r w:rsidR="00943A66" w:rsidRPr="007A4F76">
        <w:rPr>
          <w:rFonts w:cs="Times New Roman"/>
        </w:rPr>
        <w:t>up to</w:t>
      </w:r>
      <w:r w:rsidRPr="007A4F76">
        <w:rPr>
          <w:rFonts w:cs="Times New Roman"/>
        </w:rPr>
        <w:t xml:space="preserve"> 170 knots</w:t>
      </w:r>
      <w:r w:rsidR="00FC1DAD">
        <w:rPr>
          <w:rFonts w:cs="Times New Roman"/>
        </w:rPr>
        <w:t>, with full surveillance performance</w:t>
      </w:r>
      <w:r w:rsidRPr="007A4F76">
        <w:rPr>
          <w:rFonts w:cs="Times New Roman"/>
        </w:rPr>
        <w:t>.</w:t>
      </w:r>
    </w:p>
    <w:p w:rsidR="004E08ED" w:rsidRPr="007A4F76" w:rsidRDefault="004E08ED" w:rsidP="007C022F">
      <w:pPr>
        <w:rPr>
          <w:rFonts w:cs="Times New Roman"/>
          <w:i/>
        </w:rPr>
      </w:pPr>
      <w:r w:rsidRPr="007A4F76">
        <w:rPr>
          <w:rFonts w:cs="Times New Roman"/>
          <w:i/>
        </w:rPr>
        <w:t>Note 1. – Non-cooperative aircraft of a large size are typically represented by twin-engine aeroplanes and are expected not to have an airspeed that exceeds 170 knots.</w:t>
      </w:r>
      <w:r w:rsidR="00FC1DAD">
        <w:rPr>
          <w:rFonts w:cs="Times New Roman"/>
          <w:i/>
        </w:rPr>
        <w:t xml:space="preserve"> </w:t>
      </w:r>
      <w:r w:rsidR="00FC1DAD" w:rsidRPr="00FC1DAD">
        <w:rPr>
          <w:rFonts w:cs="Times New Roman"/>
          <w:i/>
        </w:rPr>
        <w:t xml:space="preserve">Refer to the DAA Manual for further </w:t>
      </w:r>
      <w:r w:rsidR="00FC1DAD">
        <w:rPr>
          <w:rFonts w:cs="Times New Roman"/>
          <w:i/>
        </w:rPr>
        <w:t>discussion.</w:t>
      </w:r>
    </w:p>
    <w:p w:rsidR="004E08ED" w:rsidRPr="007A4F76" w:rsidRDefault="004E08ED" w:rsidP="007C022F">
      <w:pPr>
        <w:rPr>
          <w:rFonts w:cs="Times New Roman"/>
          <w:i/>
        </w:rPr>
      </w:pPr>
      <w:r w:rsidRPr="007A4F76">
        <w:rPr>
          <w:rFonts w:cs="Times New Roman"/>
          <w:i/>
        </w:rPr>
        <w:t>Note 2. – Encounters with aircraft outside of the criteria</w:t>
      </w:r>
      <w:r w:rsidR="006225D3" w:rsidRPr="006225D3">
        <w:rPr>
          <w:rFonts w:cs="Times New Roman"/>
          <w:i/>
        </w:rPr>
        <w:t xml:space="preserve"> </w:t>
      </w:r>
      <w:r w:rsidR="006225D3">
        <w:rPr>
          <w:rFonts w:cs="Times New Roman"/>
          <w:i/>
        </w:rPr>
        <w:t>defined in the standard</w:t>
      </w:r>
      <w:r w:rsidR="002C4EA6">
        <w:rPr>
          <w:rFonts w:cs="Times New Roman"/>
          <w:i/>
        </w:rPr>
        <w:t>, where less than full surveillance performance would be expected,</w:t>
      </w:r>
      <w:r w:rsidRPr="007A4F76">
        <w:rPr>
          <w:rFonts w:cs="Times New Roman"/>
          <w:i/>
        </w:rPr>
        <w:t xml:space="preserve"> should b</w:t>
      </w:r>
      <w:r w:rsidR="00202654">
        <w:rPr>
          <w:rFonts w:cs="Times New Roman"/>
          <w:i/>
        </w:rPr>
        <w:t>e considered as defined in §11.2</w:t>
      </w:r>
      <w:r w:rsidRPr="007A4F76">
        <w:rPr>
          <w:rFonts w:cs="Times New Roman"/>
          <w:i/>
        </w:rPr>
        <w:t>.</w:t>
      </w:r>
    </w:p>
    <w:p w:rsidR="0047344A" w:rsidRPr="007A4F76" w:rsidRDefault="00C85D13" w:rsidP="00CB63B4">
      <w:pPr>
        <w:rPr>
          <w:rFonts w:cs="Times New Roman"/>
          <w:i/>
        </w:rPr>
      </w:pPr>
      <w:r w:rsidRPr="007A4F76">
        <w:rPr>
          <w:rFonts w:cs="Times New Roman"/>
          <w:i/>
        </w:rPr>
        <w:t>.</w:t>
      </w:r>
    </w:p>
    <w:p w:rsidR="00DC5AA8" w:rsidRPr="007A4F76" w:rsidRDefault="000345FF" w:rsidP="00CB63B4">
      <w:pPr>
        <w:rPr>
          <w:rFonts w:cs="Times New Roman"/>
        </w:rPr>
      </w:pPr>
      <w:r w:rsidRPr="007A4F76">
        <w:rPr>
          <w:noProof/>
          <w:lang w:eastAsia="zh-CN"/>
        </w:rPr>
        <w:lastRenderedPageBreak/>
        <mc:AlternateContent>
          <mc:Choice Requires="wps">
            <w:drawing>
              <wp:inline distT="0" distB="0" distL="0" distR="0" wp14:anchorId="1137E6B4" wp14:editId="289A4402">
                <wp:extent cx="5859780" cy="1403985"/>
                <wp:effectExtent l="0" t="0" r="26670" b="27305"/>
                <wp:docPr id="2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C64E62">
                              <w:rPr>
                                <w:b/>
                                <w:u w:val="single"/>
                              </w:rPr>
                              <w:t>:</w:t>
                            </w:r>
                            <w:r>
                              <w:t xml:space="preserve"> Unlike cooperative aircraft surveillance, the physical characteristics of a non-cooperative aircraft are important in developing sensors to meet these requirements. </w:t>
                            </w:r>
                            <w:r w:rsidRPr="000A1829">
                              <w:t>The numbers are based on collected radar data is US, but is included here under the assumption that aircraft design and operational use are relatively similar around the world.</w:t>
                            </w:r>
                            <w:r>
                              <w:t xml:space="preserve"> </w:t>
                            </w:r>
                            <w:r w:rsidRPr="002C4EA6">
                              <w:t>There is a "long tail" in the distribution of aircraft speeds for a particular aircraft category (e.g. gliders) and that operational considerations will impact those speeds (e.g. racing). This set of requirements is aiming to define sensor requirements, not necessarily define or bound categories of aircraft. These speeds are representative of a reasonable upper bound where "full surveillance performance" would be required.</w:t>
                            </w:r>
                            <w:r>
                              <w:t xml:space="preserve"> The use of the phrase “large-sized” to describe non-cooperative aircraft in this standard is not meant to imply a category of aircraft, it is a descriptive adjective only.</w:t>
                            </w:r>
                          </w:p>
                          <w:p w:rsidR="00647C3F" w:rsidRPr="00C64E62" w:rsidRDefault="00647C3F" w:rsidP="000345FF">
                            <w:r w:rsidRPr="00FC1DAD">
                              <w:t>While DAA systems would be expected to meet the full performance requirements for threats with these size and speed cha</w:t>
                            </w:r>
                            <w:r>
                              <w:t>rac</w:t>
                            </w:r>
                            <w:r w:rsidRPr="00FC1DAD">
                              <w:t>teristics, protection would still be provided for aircraft outside of these bounds.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137E6B4" id="_x0000_s108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jx6KQIAAE8EAAAOAAAAZHJzL2Uyb0RvYy54bWysVNtu2zAMfR+wfxD0vtjx4tUx4hRdugwD&#10;ugvQ7gNoWY6FyZImKbGzry8lp2l2exnmB4EUqUPykPTqeuwlOXDrhFYVnc9SSrhiuhFqV9GvD9tX&#10;BSXOg2pAasUreuSOXq9fvlgNpuSZ7rRsuCUIolw5mIp23psySRzreA9upg1XaGy17cGjandJY2FA&#10;9F4mWZq+SQZtG2M1487h7e1kpOuI37ac+c9t67gnsqKYm4+njWcdzmS9gnJnwXSCndKAf8iiB6Ew&#10;6BnqFjyQvRW/QfWCWe1062dM94luW8F4rAGrmae/VHPfgeGxFiTHmTNN7v/Bsk+HL5aIpqLZMqNE&#10;QY9NeuCjJ2/1SLLAz2BciW73Bh39iNfY51irM3eafXNE6U0HasdvrNVDx6HB/ObhZXLxdMJxAaQe&#10;PuoGw8De6wg0trYP5CEdBNGxT8dzb0IqDC/zIl9eFWhiaJsv0tfLIo8xoHx6bqzz77nuSRAqarH5&#10;ER4Od86HdKB8cgnRnJai2Qopo2J39UZacgAclG38Tug/uUlFhoou8yyfGPgrRBq/P0H0wuPES9FX&#10;tDg7QRl4e6eaOI8ehJxkTFmqE5GBu4lFP9Zj7FlehAiB5Vo3R6TW6mnCcSNR6LT9QcmA011R930P&#10;llMiPyhsz3K+WIR1iMoiv8pQsZeW+tICiiFURT0lk7jxcYUiceYG27gVkeDnTE4549RG3k8bFtbi&#10;Uo9ez/+B9SM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2Ko8eikCAABPBAAADgAAAAAAAAAAAAAAAAAuAgAAZHJzL2Uyb0Rv&#10;Yy54bWxQSwECLQAUAAYACAAAACEAjQFdh9sAAAAFAQAADwAAAAAAAAAAAAAAAACDBAAAZHJzL2Rv&#10;d25yZXYueG1sUEsFBgAAAAAEAAQA8wAAAIsFAAAAAA==&#10;">
                <v:textbox style="mso-fit-shape-to-text:t">
                  <w:txbxContent>
                    <w:p w:rsidR="00647C3F" w:rsidRDefault="00647C3F" w:rsidP="000345FF">
                      <w:r w:rsidRPr="00C64E62">
                        <w:rPr>
                          <w:b/>
                          <w:u w:val="single"/>
                        </w:rPr>
                        <w:t>Rational</w:t>
                      </w:r>
                      <w:r>
                        <w:rPr>
                          <w:b/>
                          <w:u w:val="single"/>
                        </w:rPr>
                        <w:t>e</w:t>
                      </w:r>
                      <w:r w:rsidRPr="00C64E62">
                        <w:rPr>
                          <w:b/>
                          <w:u w:val="single"/>
                        </w:rPr>
                        <w:t>:</w:t>
                      </w:r>
                      <w:r>
                        <w:t xml:space="preserve"> Unlike cooperative aircraft surveillance, the physical characteristics of a non-cooperative aircraft are important in developing sensors to meet these requirements. </w:t>
                      </w:r>
                      <w:r w:rsidRPr="000A1829">
                        <w:t>The numbers are based on collected radar data is US, but is included here under the assumption that aircraft design and operational use are relatively similar around the world.</w:t>
                      </w:r>
                      <w:r>
                        <w:t xml:space="preserve"> </w:t>
                      </w:r>
                      <w:r w:rsidRPr="002C4EA6">
                        <w:t>There is a "long tail" in the distribution of aircraft speeds for a particular aircraft category (e.g. gliders) and that operational considerations will impact those speeds (e.g. racing). This set of requirements is aiming to define sensor requirements, not necessarily define or bound categories of aircraft. These speeds are representative of a reasonable upper bound where "full surveillance performance" would be required.</w:t>
                      </w:r>
                      <w:r>
                        <w:t xml:space="preserve"> The use of the phrase “large-sized” to describe non-cooperative aircraft in this standard is not meant to imply a category of aircraft, it is a descriptive adjective only.</w:t>
                      </w:r>
                    </w:p>
                    <w:p w:rsidR="00647C3F" w:rsidRPr="00C64E62" w:rsidRDefault="00647C3F" w:rsidP="000345FF">
                      <w:r w:rsidRPr="00FC1DAD">
                        <w:t>While DAA systems would be expected to meet the full performance requirements for threats with these size and speed cha</w:t>
                      </w:r>
                      <w:r>
                        <w:t>rac</w:t>
                      </w:r>
                      <w:r w:rsidRPr="00FC1DAD">
                        <w:t>teristics, protection would still be provided for aircraft outside of these bounds.</w:t>
                      </w:r>
                    </w:p>
                  </w:txbxContent>
                </v:textbox>
                <w10:anchorlock/>
              </v:shape>
            </w:pict>
          </mc:Fallback>
        </mc:AlternateContent>
      </w:r>
    </w:p>
    <w:p w:rsidR="00943A66" w:rsidRPr="007A4F76" w:rsidRDefault="00943A66" w:rsidP="00524D4B">
      <w:pPr>
        <w:rPr>
          <w:rFonts w:cs="Times New Roman"/>
        </w:rPr>
      </w:pPr>
    </w:p>
    <w:p w:rsidR="00F34F7D" w:rsidRPr="007A4F76" w:rsidRDefault="00F34F7D" w:rsidP="00151C18">
      <w:pPr>
        <w:pStyle w:val="ListParagraph"/>
        <w:numPr>
          <w:ilvl w:val="4"/>
          <w:numId w:val="15"/>
        </w:numPr>
        <w:ind w:left="1134"/>
        <w:rPr>
          <w:rFonts w:cs="Times New Roman"/>
        </w:rPr>
      </w:pPr>
      <w:r w:rsidRPr="007A4F76">
        <w:rPr>
          <w:rFonts w:cs="Times New Roman"/>
        </w:rPr>
        <w:t>[</w:t>
      </w:r>
      <w:r w:rsidR="00120127" w:rsidRPr="007A4F76">
        <w:rPr>
          <w:rFonts w:cs="Times New Roman"/>
        </w:rPr>
        <w:t>Standard</w:t>
      </w:r>
      <w:r w:rsidRPr="007A4F76">
        <w:rPr>
          <w:rFonts w:cs="Times New Roman"/>
        </w:rPr>
        <w:t xml:space="preserve">] </w:t>
      </w:r>
      <w:r w:rsidR="00B252F4" w:rsidRPr="007A4F76">
        <w:rPr>
          <w:rFonts w:cs="Times New Roman"/>
        </w:rPr>
        <w:t xml:space="preserve">The sensors </w:t>
      </w:r>
      <w:r w:rsidRPr="007A4F76">
        <w:rPr>
          <w:rFonts w:cs="Times New Roman"/>
        </w:rPr>
        <w:t xml:space="preserve">shall continue to provide surveillance of non-cooperative aircraft with no abrupt degradation in </w:t>
      </w:r>
      <w:r w:rsidR="00B252F4" w:rsidRPr="007A4F76">
        <w:rPr>
          <w:rFonts w:cs="Times New Roman"/>
        </w:rPr>
        <w:t xml:space="preserve">surveillance </w:t>
      </w:r>
      <w:r w:rsidRPr="007A4F76">
        <w:rPr>
          <w:rFonts w:cs="Times New Roman"/>
        </w:rPr>
        <w:t>performance as any one of the condition bounds defined in 3.</w:t>
      </w:r>
      <w:r w:rsidR="00BA5B79" w:rsidRPr="007A4F76">
        <w:rPr>
          <w:rFonts w:cs="Times New Roman"/>
        </w:rPr>
        <w:t>2.2.1.1</w:t>
      </w:r>
      <w:r w:rsidRPr="007A4F76">
        <w:rPr>
          <w:rFonts w:cs="Times New Roman"/>
        </w:rPr>
        <w:t>, 3.</w:t>
      </w:r>
      <w:r w:rsidR="00BA5B79" w:rsidRPr="007A4F76">
        <w:rPr>
          <w:rFonts w:cs="Times New Roman"/>
        </w:rPr>
        <w:t>2.2.1.2</w:t>
      </w:r>
      <w:r w:rsidRPr="007A4F76">
        <w:rPr>
          <w:rFonts w:cs="Times New Roman"/>
        </w:rPr>
        <w:t>, or 3.</w:t>
      </w:r>
      <w:r w:rsidR="00BA5B79" w:rsidRPr="007A4F76">
        <w:rPr>
          <w:rFonts w:cs="Times New Roman"/>
        </w:rPr>
        <w:t>2.2.1.3</w:t>
      </w:r>
      <w:r w:rsidRPr="007A4F76">
        <w:rPr>
          <w:rFonts w:cs="Times New Roman"/>
        </w:rPr>
        <w:t xml:space="preserve"> is exceeded</w:t>
      </w:r>
      <w:r w:rsidR="00C03B0D" w:rsidRPr="007A4F76">
        <w:rPr>
          <w:rFonts w:cs="Times New Roman"/>
        </w:rPr>
        <w:t>.</w:t>
      </w:r>
    </w:p>
    <w:p w:rsidR="000345FF" w:rsidRPr="007A4F76" w:rsidRDefault="000345FF" w:rsidP="000345FF">
      <w:r w:rsidRPr="007A4F76">
        <w:rPr>
          <w:noProof/>
          <w:lang w:eastAsia="zh-CN"/>
        </w:rPr>
        <mc:AlternateContent>
          <mc:Choice Requires="wps">
            <w:drawing>
              <wp:inline distT="0" distB="0" distL="0" distR="0" wp14:anchorId="412FD88B" wp14:editId="639321D6">
                <wp:extent cx="5859780" cy="1403985"/>
                <wp:effectExtent l="0" t="0" r="26670" b="27305"/>
                <wp:docPr id="2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C64E62">
                              <w:rPr>
                                <w:b/>
                                <w:u w:val="single"/>
                              </w:rPr>
                              <w:t>:</w:t>
                            </w:r>
                            <w:r>
                              <w:t xml:space="preserve"> </w:t>
                            </w:r>
                            <w:r w:rsidRPr="00C51576">
                              <w:t xml:space="preserve">Similar </w:t>
                            </w:r>
                            <w:r>
                              <w:t xml:space="preserve">requirement </w:t>
                            </w:r>
                            <w:r w:rsidRPr="00C51576">
                              <w:t>to current Annex 10</w:t>
                            </w:r>
                            <w:r>
                              <w:t>,</w:t>
                            </w:r>
                            <w:r w:rsidRPr="00C51576">
                              <w:t xml:space="preserve"> </w:t>
                            </w:r>
                            <w:r>
                              <w:t>Volume IV,</w:t>
                            </w:r>
                            <w:r w:rsidRPr="00C51576">
                              <w:t xml:space="preserve"> Part 1</w:t>
                            </w:r>
                            <w:r>
                              <w:t>,</w:t>
                            </w:r>
                            <w:r w:rsidRPr="00C51576">
                              <w:t xml:space="preserve"> Para</w:t>
                            </w:r>
                            <w:r>
                              <w:t>graph</w:t>
                            </w:r>
                            <w:r w:rsidRPr="00C51576">
                              <w:t xml:space="preserve"> 4.3.2.1.1.1</w:t>
                            </w:r>
                            <w:r>
                              <w:t xml:space="preserve"> and Annex 10, Volume IV, Part II paragraphs 2.5.3 and 11.2.1.</w:t>
                            </w:r>
                          </w:p>
                          <w:p w:rsidR="00647C3F" w:rsidRDefault="00647C3F" w:rsidP="0046731F">
                            <w:r>
                              <w:t>“4.3.2.1.1.1 ACAS shall continue to provide surveillance with no abrupt degradation in track establishment probability as any one of the condition bounds defined in 4.3.2.1.1 is exceeded.”</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12FD88B" id="_x0000_s1085"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ZDCKQIAAE8EAAAOAAAAZHJzL2Uyb0RvYy54bWysVNtu2zAMfR+wfxD0vthx4zU24hRdugwD&#10;ugvQ7gNkWY6FyaImKbGzrx8lp2l2exnmB4EUqUPykPTqZuwVOQjrJOiKzmcpJUJzaKTeVfTL4/bV&#10;khLnmW6YAi0qehSO3qxfvlgNphQZdKAaYQmCaFcOpqKd96ZMEsc70TM3AyM0GluwPfOo2l3SWDYg&#10;eq+SLE1fJwPYxljgwjm8vZuMdB3x21Zw/6ltnfBEVRRz8/G08azDmaxXrNxZZjrJT2mwf8iiZ1Jj&#10;0DPUHfOM7K38DaqX3IKD1s849Am0reQi1oDVzNNfqnnomBGxFiTHmTNN7v/B8o+Hz5bIpqJZcUWJ&#10;Zj026VGMnryBkWSBn8G4Et0eDDr6Ea+xz7FWZ+6Bf3VEw6ZjeidurYWhE6zB/ObhZXLxdMJxAaQe&#10;PkCDYdjeQwQaW9sH8pAOgujYp+O5NyEVjpf5Mi+ul2jiaJsv0qtimccYrHx6bqzz7wT0JAgVtdj8&#10;CM8O986HdFj55BKiOVCy2UqlomJ39UZZcmA4KNv4ndB/clOaDBUt8iyfGPgrRBq/P0H00uPEK9lX&#10;dHl2YmXg7a1u4jx6JtUkY8pKn4gM3E0s+rEeY8/yIkQILNfQHJFaC9OE40ai0IH9TsmA011R923P&#10;rKBEvdfYnmK+WIR1iMoiv85QsZeW+tLCNEeoinpKJnHj4wpF4swttnErI8HPmZxyxqmNvJ82LKzF&#10;pR69nv8D6x8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TWmQwikCAABPBAAADgAAAAAAAAAAAAAAAAAuAgAAZHJzL2Uyb0Rv&#10;Yy54bWxQSwECLQAUAAYACAAAACEAjQFdh9sAAAAFAQAADwAAAAAAAAAAAAAAAACDBAAAZHJzL2Rv&#10;d25yZXYueG1sUEsFBgAAAAAEAAQA8wAAAIsFAAAAAA==&#10;">
                <v:textbox style="mso-fit-shape-to-text:t">
                  <w:txbxContent>
                    <w:p w:rsidR="00647C3F" w:rsidRDefault="00647C3F" w:rsidP="000345FF">
                      <w:r w:rsidRPr="00C64E62">
                        <w:rPr>
                          <w:b/>
                          <w:u w:val="single"/>
                        </w:rPr>
                        <w:t>Rational</w:t>
                      </w:r>
                      <w:r>
                        <w:rPr>
                          <w:b/>
                          <w:u w:val="single"/>
                        </w:rPr>
                        <w:t>e</w:t>
                      </w:r>
                      <w:r w:rsidRPr="00C64E62">
                        <w:rPr>
                          <w:b/>
                          <w:u w:val="single"/>
                        </w:rPr>
                        <w:t>:</w:t>
                      </w:r>
                      <w:r>
                        <w:t xml:space="preserve"> </w:t>
                      </w:r>
                      <w:r w:rsidRPr="00C51576">
                        <w:t xml:space="preserve">Similar </w:t>
                      </w:r>
                      <w:r>
                        <w:t xml:space="preserve">requirement </w:t>
                      </w:r>
                      <w:r w:rsidRPr="00C51576">
                        <w:t>to current Annex 10</w:t>
                      </w:r>
                      <w:r>
                        <w:t>,</w:t>
                      </w:r>
                      <w:r w:rsidRPr="00C51576">
                        <w:t xml:space="preserve"> </w:t>
                      </w:r>
                      <w:r>
                        <w:t>Volume IV,</w:t>
                      </w:r>
                      <w:r w:rsidRPr="00C51576">
                        <w:t xml:space="preserve"> Part 1</w:t>
                      </w:r>
                      <w:r>
                        <w:t>,</w:t>
                      </w:r>
                      <w:r w:rsidRPr="00C51576">
                        <w:t xml:space="preserve"> Para</w:t>
                      </w:r>
                      <w:r>
                        <w:t>graph</w:t>
                      </w:r>
                      <w:r w:rsidRPr="00C51576">
                        <w:t xml:space="preserve"> 4.3.2.1.1.1</w:t>
                      </w:r>
                      <w:r>
                        <w:t xml:space="preserve"> and Annex 10, Volume IV, Part II paragraphs 2.5.3 and 11.2.1.</w:t>
                      </w:r>
                    </w:p>
                    <w:p w:rsidR="00647C3F" w:rsidRDefault="00647C3F" w:rsidP="0046731F">
                      <w:r>
                        <w:t>“4.3.2.1.1.1 ACAS shall continue to provide surveillance with no abrupt degradation in track establishment probability as any one of the condition bounds defined in 4.3.2.1.1 is exceeded.”</w:t>
                      </w:r>
                    </w:p>
                  </w:txbxContent>
                </v:textbox>
                <w10:anchorlock/>
              </v:shape>
            </w:pict>
          </mc:Fallback>
        </mc:AlternateContent>
      </w:r>
    </w:p>
    <w:p w:rsidR="00C85D13" w:rsidRPr="007A4F76" w:rsidRDefault="00C85D13" w:rsidP="00151C18">
      <w:pPr>
        <w:pStyle w:val="ListParagraph"/>
        <w:numPr>
          <w:ilvl w:val="4"/>
          <w:numId w:val="15"/>
        </w:numPr>
        <w:ind w:left="1134" w:hanging="992"/>
        <w:rPr>
          <w:rFonts w:cs="Times New Roman"/>
        </w:rPr>
      </w:pPr>
      <w:r w:rsidRPr="007A4F76">
        <w:rPr>
          <w:rFonts w:cs="Times New Roman"/>
        </w:rPr>
        <w:t>[Standard] The field of regard of the sensors use</w:t>
      </w:r>
      <w:r w:rsidR="005337F1" w:rsidRPr="007A4F76">
        <w:rPr>
          <w:rFonts w:cs="Times New Roman"/>
        </w:rPr>
        <w:t>d</w:t>
      </w:r>
      <w:r w:rsidRPr="007A4F76">
        <w:rPr>
          <w:rFonts w:cs="Times New Roman"/>
        </w:rPr>
        <w:t xml:space="preserve"> to detect non-cooperative traffic shall be no less than +/- 110 degrees in azimuth and +/-15 degrees in elevation relative to the RPA body axis</w:t>
      </w:r>
      <w:r w:rsidR="00C22F37">
        <w:rPr>
          <w:rFonts w:cs="Times New Roman"/>
        </w:rPr>
        <w:t xml:space="preserve">, but may </w:t>
      </w:r>
      <w:r w:rsidR="00891231">
        <w:rPr>
          <w:rFonts w:cs="Times New Roman"/>
        </w:rPr>
        <w:t>need</w:t>
      </w:r>
      <w:r w:rsidR="00C22F37">
        <w:rPr>
          <w:rFonts w:cs="Times New Roman"/>
        </w:rPr>
        <w:t xml:space="preserve"> to be</w:t>
      </w:r>
      <w:r w:rsidR="008D5D2C" w:rsidRPr="008D5D2C">
        <w:rPr>
          <w:rFonts w:cs="Times New Roman"/>
        </w:rPr>
        <w:t xml:space="preserve"> </w:t>
      </w:r>
      <w:r w:rsidR="00C22F37">
        <w:rPr>
          <w:rFonts w:cs="Times New Roman"/>
        </w:rPr>
        <w:t xml:space="preserve">increased </w:t>
      </w:r>
      <w:r w:rsidR="008D5D2C" w:rsidRPr="008D5D2C">
        <w:rPr>
          <w:rFonts w:cs="Times New Roman"/>
        </w:rPr>
        <w:t>in order</w:t>
      </w:r>
      <w:r w:rsidR="00202654">
        <w:rPr>
          <w:rFonts w:cs="Times New Roman"/>
        </w:rPr>
        <w:t xml:space="preserve"> to comply with §3.1.2 and §11.1</w:t>
      </w:r>
      <w:r w:rsidR="008D5D2C" w:rsidRPr="008D5D2C">
        <w:rPr>
          <w:rFonts w:cs="Times New Roman"/>
        </w:rPr>
        <w:t>.2</w:t>
      </w:r>
      <w:r w:rsidR="00891231">
        <w:rPr>
          <w:rFonts w:cs="Times New Roman"/>
        </w:rPr>
        <w:t>.</w:t>
      </w:r>
    </w:p>
    <w:p w:rsidR="00C85D13" w:rsidRPr="007A4F76" w:rsidRDefault="00C85D13" w:rsidP="00C85D13">
      <w:pPr>
        <w:rPr>
          <w:rFonts w:cs="Times New Roman"/>
          <w:i/>
        </w:rPr>
      </w:pPr>
    </w:p>
    <w:p w:rsidR="005337F1" w:rsidRPr="007A4F76" w:rsidRDefault="005337F1" w:rsidP="00C85D13">
      <w:pPr>
        <w:rPr>
          <w:rFonts w:cs="Times New Roman"/>
          <w:i/>
        </w:rPr>
      </w:pPr>
      <w:r w:rsidRPr="007A4F76">
        <w:rPr>
          <w:rFonts w:cs="Times New Roman"/>
          <w:i/>
        </w:rPr>
        <w:t>Note. – More than one sensor may be needed to meet the field of regard requirement for non-cooperative traffic surveillance.</w:t>
      </w:r>
    </w:p>
    <w:p w:rsidR="000345FF" w:rsidRPr="007A4F76" w:rsidRDefault="000345FF" w:rsidP="00C85D13">
      <w:pPr>
        <w:rPr>
          <w:rFonts w:cs="Times New Roman"/>
        </w:rPr>
      </w:pPr>
      <w:r w:rsidRPr="007A4F76">
        <w:rPr>
          <w:noProof/>
          <w:lang w:eastAsia="zh-CN"/>
        </w:rPr>
        <w:lastRenderedPageBreak/>
        <mc:AlternateContent>
          <mc:Choice Requires="wps">
            <w:drawing>
              <wp:inline distT="0" distB="0" distL="0" distR="0" wp14:anchorId="1E860AAD" wp14:editId="175452F6">
                <wp:extent cx="5859780" cy="1403985"/>
                <wp:effectExtent l="0" t="0" r="26670" b="27305"/>
                <wp:docPr id="2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C64E62">
                              <w:rPr>
                                <w:b/>
                                <w:u w:val="single"/>
                              </w:rPr>
                              <w:t>:</w:t>
                            </w:r>
                            <w:r>
                              <w:t xml:space="preserve"> In today’s manned aircraft operating internationally under IFR, the pilot is only physically able to see non-cooperative aircraft that appear in the windscreen, therefore, to ensure equivalence, those requirements should form the basis for the minimum standard. For slow moving RPA, analysis shows that a larger field of regard may be required to meet an overall level of safety performance.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E860AAD" id="_x0000_s1086"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Q1hKAIAAE8EAAAOAAAAZHJzL2Uyb0RvYy54bWysVNuO2yAQfa/Uf0C8N3bcZDex4qy22aaq&#10;tL1Iu/0AjHGMCgwFEjv9+g44m01vL1X9gBhmOJw5M+PVzaAVOQjnJZiKTic5JcJwaKTZVfTL4/bV&#10;ghIfmGmYAiMqehSe3qxfvlj1thQFdKAa4QiCGF/2tqJdCLbMMs87oZmfgBUGnS04zQKabpc1jvWI&#10;rlVW5PlV1oNrrAMuvMfTu9FJ1wm/bQUPn9rWi0BURZFbSKtLax3XbL1i5c4x20l+osH+gYVm0uCj&#10;Z6g7FhjZO/kblJbcgYc2TDjoDNpWcpFywGym+S/ZPHTMipQLiuPtWSb//2D5x8NnR2RT0WI5o8Qw&#10;jUV6FEMgb2AgRdSnt77EsAeLgWHAY6xzytXbe+BfPTGw6ZjZiVvnoO8Ea5DfNN7MLq6OOD6C1P0H&#10;aPAZtg+QgIbW6SgeykEQHet0PNcmUuF4OF/Ml9cLdHH0TWf56+Vint5g5dN163x4J0CTuKmow+In&#10;eHa49yHSYeVTSHzNg5LNViqVDLerN8qRA8NG2abvhP5TmDKkr+hyXsxHBf4KkafvTxBaBux4JXVF&#10;F+cgVkbd3pom9WNgUo17pKzMScio3ahiGOoh1ewqNXBUuYbmiNI6GDscJxI3HbjvlPTY3RX13/bM&#10;CUrUe4PlWU5nszgOyZjNrws03KWnvvQwwxGqooGScbsJaYSScPYWy7iVSeBnJifO2LVJ99OExbG4&#10;tFPU839g/QM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BOVQ1hKAIAAE8EAAAOAAAAAAAAAAAAAAAAAC4CAABkcnMvZTJvRG9j&#10;LnhtbFBLAQItABQABgAIAAAAIQCNAV2H2wAAAAUBAAAPAAAAAAAAAAAAAAAAAIIEAABkcnMvZG93&#10;bnJldi54bWxQSwUGAAAAAAQABADzAAAAigUAAAAA&#10;">
                <v:textbox style="mso-fit-shape-to-text:t">
                  <w:txbxContent>
                    <w:p w:rsidR="00647C3F" w:rsidRDefault="00647C3F" w:rsidP="000345FF">
                      <w:r w:rsidRPr="00C64E62">
                        <w:rPr>
                          <w:b/>
                          <w:u w:val="single"/>
                        </w:rPr>
                        <w:t>Rational</w:t>
                      </w:r>
                      <w:r>
                        <w:rPr>
                          <w:b/>
                          <w:u w:val="single"/>
                        </w:rPr>
                        <w:t>e</w:t>
                      </w:r>
                      <w:r w:rsidRPr="00C64E62">
                        <w:rPr>
                          <w:b/>
                          <w:u w:val="single"/>
                        </w:rPr>
                        <w:t>:</w:t>
                      </w:r>
                      <w:r>
                        <w:t xml:space="preserve"> In today’s manned aircraft operating internationally under IFR, the pilot is only physically able to see non-cooperative aircraft that appear in the windscreen, therefore, to ensure equivalence, those requirements should form the basis for the minimum standard. For slow moving RPA, analysis shows that a larger field of regard may be required to meet an overall level of safety performance. </w:t>
                      </w:r>
                    </w:p>
                  </w:txbxContent>
                </v:textbox>
                <w10:anchorlock/>
              </v:shape>
            </w:pict>
          </mc:Fallback>
        </mc:AlternateContent>
      </w:r>
    </w:p>
    <w:p w:rsidR="000345FF" w:rsidRPr="007A4F76" w:rsidRDefault="000345FF" w:rsidP="000345FF"/>
    <w:p w:rsidR="00D525F2" w:rsidRPr="007A4F76" w:rsidRDefault="00D525F2" w:rsidP="00151C18">
      <w:pPr>
        <w:pStyle w:val="ListParagraph"/>
        <w:numPr>
          <w:ilvl w:val="4"/>
          <w:numId w:val="15"/>
        </w:numPr>
        <w:ind w:left="1134"/>
        <w:rPr>
          <w:rFonts w:cs="Times New Roman"/>
        </w:rPr>
      </w:pPr>
      <w:r w:rsidRPr="007A4F76">
        <w:rPr>
          <w:rFonts w:cs="Times New Roman"/>
        </w:rPr>
        <w:t>[Standard] Transmissions</w:t>
      </w:r>
      <w:r w:rsidR="00B977C1">
        <w:rPr>
          <w:rFonts w:cs="Times New Roman"/>
        </w:rPr>
        <w:t xml:space="preserve"> from sensors used</w:t>
      </w:r>
      <w:r w:rsidRPr="007A4F76">
        <w:rPr>
          <w:rFonts w:cs="Times New Roman"/>
        </w:rPr>
        <w:t xml:space="preserve"> </w:t>
      </w:r>
      <w:r w:rsidR="00B977C1">
        <w:rPr>
          <w:rFonts w:cs="Times New Roman"/>
        </w:rPr>
        <w:t>to detect</w:t>
      </w:r>
      <w:r w:rsidRPr="007A4F76">
        <w:rPr>
          <w:rFonts w:cs="Times New Roman"/>
        </w:rPr>
        <w:t xml:space="preserve"> non-cooperative aircraft shall </w:t>
      </w:r>
      <w:r w:rsidR="00E96948">
        <w:rPr>
          <w:rFonts w:cs="Times New Roman"/>
        </w:rPr>
        <w:t>be controlled to avoid</w:t>
      </w:r>
      <w:r w:rsidR="00B977C1">
        <w:rPr>
          <w:rFonts w:cs="Times New Roman"/>
        </w:rPr>
        <w:t xml:space="preserve"> harmful interference to</w:t>
      </w:r>
      <w:r w:rsidRPr="007A4F76">
        <w:rPr>
          <w:rFonts w:cs="Times New Roman"/>
        </w:rPr>
        <w:t xml:space="preserve"> systems</w:t>
      </w:r>
      <w:r w:rsidR="00E96948">
        <w:rPr>
          <w:rFonts w:cs="Times New Roman"/>
        </w:rPr>
        <w:t xml:space="preserve"> necessary to support safety and regularity of air navigation,</w:t>
      </w:r>
      <w:r w:rsidRPr="007A4F76">
        <w:rPr>
          <w:rFonts w:cs="Times New Roman"/>
        </w:rPr>
        <w:t xml:space="preserve"> </w:t>
      </w:r>
      <w:r w:rsidR="00E55F0B" w:rsidRPr="007A4F76">
        <w:rPr>
          <w:rFonts w:cs="Times New Roman"/>
        </w:rPr>
        <w:t>on-board</w:t>
      </w:r>
      <w:r w:rsidRPr="007A4F76">
        <w:rPr>
          <w:rFonts w:cs="Times New Roman"/>
        </w:rPr>
        <w:t xml:space="preserve"> other aircraft or in use by ATC.</w:t>
      </w:r>
    </w:p>
    <w:p w:rsidR="000345FF" w:rsidRPr="007A4F76" w:rsidRDefault="000345FF" w:rsidP="000345FF">
      <w:r w:rsidRPr="007A4F76">
        <w:rPr>
          <w:noProof/>
          <w:lang w:eastAsia="zh-CN"/>
        </w:rPr>
        <mc:AlternateContent>
          <mc:Choice Requires="wps">
            <w:drawing>
              <wp:inline distT="0" distB="0" distL="0" distR="0" wp14:anchorId="18FF5F1E" wp14:editId="17F0BAC6">
                <wp:extent cx="5859780" cy="1403985"/>
                <wp:effectExtent l="0" t="0" r="26670" b="27305"/>
                <wp:docPr id="2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E08ED">
                            <w:r w:rsidRPr="00C64E62">
                              <w:rPr>
                                <w:b/>
                                <w:u w:val="single"/>
                              </w:rPr>
                              <w:t>Rational</w:t>
                            </w:r>
                            <w:r>
                              <w:rPr>
                                <w:b/>
                                <w:u w:val="single"/>
                              </w:rPr>
                              <w:t>e</w:t>
                            </w:r>
                            <w:r w:rsidRPr="00C64E62">
                              <w:rPr>
                                <w:b/>
                                <w:u w:val="single"/>
                              </w:rPr>
                              <w:t>:</w:t>
                            </w:r>
                            <w:r>
                              <w:t xml:space="preserve"> This technical interoperability requirement is added here rather than Chapter 10 for continuity in this section. </w:t>
                            </w:r>
                          </w:p>
                          <w:p w:rsidR="00647C3F" w:rsidRDefault="00647C3F" w:rsidP="004E08ED">
                            <w:r>
                              <w:t xml:space="preserve">Recently, this standard only covered non-cooperative sensors, but it was felt that it should cover both cooperative and non-cooperative. However, cooperative sensors are already covered with requirements for Interference Control and Hybrid Surveillance for Active Surveillance. It is also covered for ADS-B in the design of those standards already and will be met by meeting those standards. </w:t>
                            </w:r>
                          </w:p>
                          <w:p w:rsidR="00647C3F" w:rsidRPr="00C64E62" w:rsidRDefault="00647C3F" w:rsidP="000345FF">
                            <w:r>
                              <w:t xml:space="preserve">Used Annex 10 Vol 3 </w:t>
                            </w:r>
                            <w:r>
                              <w:rPr>
                                <w:rFonts w:cstheme="minorHAnsi"/>
                              </w:rPr>
                              <w:t>§</w:t>
                            </w:r>
                            <w:r>
                              <w:t>4.3.2.1 as a template: The total emissions of the AES necessary to meet designed system performance shall be controlled to avoid harmful interference to other systems necessary to support safety and regularity of air navigation, installed on the same or other aircraft.</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8FF5F1E" id="_x0000_s108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ucKKAIAAE8EAAAOAAAAZHJzL2Uyb0RvYy54bWysVNtu2zAMfR+wfxD0vtjxkjQx4hRdugwD&#10;ugvQ7gNoWY6F6TZJid19/Sg5TbPbyzA/CKJIHR0ekl5fD0qSI3deGF3R6SSnhGtmGqH3Ff3ysHu1&#10;pMQH0A1Io3lFH7mn15uXL9a9LXlhOiMb7giCaF/2tqJdCLbMMs86rsBPjOUana1xCgKabp81DnpE&#10;VzIr8nyR9cY11hnGvcfT29FJNwm/bTkLn9rW80BkRZFbSKtLax3XbLOGcu/AdoKdaMA/sFAgND56&#10;hrqFAOTgxG9QSjBnvGnDhBmVmbYVjKccMJtp/ks29x1YnnJBcbw9y+T/Hyz7ePzsiGgqWqwWlGhQ&#10;WKQHPgTyxgykiPr01pcYdm8xMAx4jHVOuXp7Z9hXT7TZdqD3/MY503ccGuQ3jTezi6sjjo8gdf/B&#10;NPgMHIJJQEPrVBQP5SCIjnV6PNcmUmF4OF/OV1dLdDH0TWf569Vynt6A8um6dT6840aRuKmow+In&#10;eDje+RDpQPkUEl/zRopmJ6RMhtvXW+nIEbBRduk7of8UJjXpK7qaF/NRgb9C5On7E4QSATteClXR&#10;5TkIyqjbW92kfgwg5LhHylKfhIzajSqGoR5SzRZJ5qhybZpHlNaZscNxInHTGfedkh67u6L+2wEc&#10;p0S+11ie1XQ2i+OQjNn8qkDDXXrqSw9ohlAVDZSM221II5SEszdYxp1IAj8zOXHGrk26nyYsjsWl&#10;naKe/wObH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ASCucKKAIAAE8EAAAOAAAAAAAAAAAAAAAAAC4CAABkcnMvZTJvRG9j&#10;LnhtbFBLAQItABQABgAIAAAAIQCNAV2H2wAAAAUBAAAPAAAAAAAAAAAAAAAAAIIEAABkcnMvZG93&#10;bnJldi54bWxQSwUGAAAAAAQABADzAAAAigUAAAAA&#10;">
                <v:textbox style="mso-fit-shape-to-text:t">
                  <w:txbxContent>
                    <w:p w:rsidR="00647C3F" w:rsidRDefault="00647C3F" w:rsidP="004E08ED">
                      <w:r w:rsidRPr="00C64E62">
                        <w:rPr>
                          <w:b/>
                          <w:u w:val="single"/>
                        </w:rPr>
                        <w:t>Rational</w:t>
                      </w:r>
                      <w:r>
                        <w:rPr>
                          <w:b/>
                          <w:u w:val="single"/>
                        </w:rPr>
                        <w:t>e</w:t>
                      </w:r>
                      <w:r w:rsidRPr="00C64E62">
                        <w:rPr>
                          <w:b/>
                          <w:u w:val="single"/>
                        </w:rPr>
                        <w:t>:</w:t>
                      </w:r>
                      <w:r>
                        <w:t xml:space="preserve"> This technical interoperability requirement is added here rather than Chapter 10 for continuity in this section. </w:t>
                      </w:r>
                    </w:p>
                    <w:p w:rsidR="00647C3F" w:rsidRDefault="00647C3F" w:rsidP="004E08ED">
                      <w:r>
                        <w:t xml:space="preserve">Recently, this standard only covered non-cooperative sensors, but it was felt that it should cover both cooperative and non-cooperative. However, cooperative sensors are already covered with requirements for Interference Control and Hybrid Surveillance for Active Surveillance. It is also covered for ADS-B in the design of those standards already and will be met by meeting those standards. </w:t>
                      </w:r>
                    </w:p>
                    <w:p w:rsidR="00647C3F" w:rsidRPr="00C64E62" w:rsidRDefault="00647C3F" w:rsidP="000345FF">
                      <w:r>
                        <w:t xml:space="preserve">Used Annex 10 Vol 3 </w:t>
                      </w:r>
                      <w:r>
                        <w:rPr>
                          <w:rFonts w:cstheme="minorHAnsi"/>
                        </w:rPr>
                        <w:t>§</w:t>
                      </w:r>
                      <w:r>
                        <w:t>4.3.2.1 as a template: The total emissions of the AES necessary to meet designed system performance shall be controlled to avoid harmful interference to other systems necessary to support safety and regularity of air navigation, installed on the same or other aircraft.</w:t>
                      </w:r>
                    </w:p>
                  </w:txbxContent>
                </v:textbox>
                <w10:anchorlock/>
              </v:shape>
            </w:pict>
          </mc:Fallback>
        </mc:AlternateContent>
      </w:r>
    </w:p>
    <w:p w:rsidR="00554E56" w:rsidRPr="007A4F76" w:rsidRDefault="00730CEF" w:rsidP="00D86D94">
      <w:pPr>
        <w:pStyle w:val="Heading2"/>
        <w:rPr>
          <w:b/>
          <w:sz w:val="22"/>
          <w:szCs w:val="22"/>
        </w:rPr>
      </w:pPr>
      <w:bookmarkStart w:id="38" w:name="_Toc528313810"/>
      <w:bookmarkStart w:id="39" w:name="_Ref491992980"/>
      <w:r w:rsidRPr="007A4F76">
        <w:rPr>
          <w:b/>
          <w:sz w:val="22"/>
          <w:szCs w:val="22"/>
        </w:rPr>
        <w:t xml:space="preserve">3.2.2.2 </w:t>
      </w:r>
      <w:r w:rsidR="008B541C" w:rsidRPr="007A4F76">
        <w:rPr>
          <w:b/>
          <w:sz w:val="22"/>
          <w:szCs w:val="22"/>
        </w:rPr>
        <w:t xml:space="preserve"> </w:t>
      </w:r>
      <w:r w:rsidR="00060581" w:rsidRPr="007A4F76">
        <w:rPr>
          <w:b/>
          <w:sz w:val="22"/>
          <w:szCs w:val="22"/>
        </w:rPr>
        <w:t xml:space="preserve"> </w:t>
      </w:r>
      <w:r w:rsidR="001F3F2B" w:rsidRPr="007A4F76">
        <w:rPr>
          <w:b/>
          <w:sz w:val="22"/>
          <w:szCs w:val="22"/>
        </w:rPr>
        <w:t>A</w:t>
      </w:r>
      <w:r w:rsidRPr="007A4F76">
        <w:rPr>
          <w:b/>
          <w:sz w:val="22"/>
          <w:szCs w:val="22"/>
        </w:rPr>
        <w:t xml:space="preserve">irborne primary surveillance radar equipped </w:t>
      </w:r>
      <w:bookmarkEnd w:id="38"/>
      <w:bookmarkEnd w:id="39"/>
      <w:r w:rsidR="00017530">
        <w:rPr>
          <w:b/>
          <w:sz w:val="22"/>
          <w:szCs w:val="22"/>
        </w:rPr>
        <w:t>own aircraft</w:t>
      </w:r>
    </w:p>
    <w:p w:rsidR="001F3F2B" w:rsidRPr="007A4F76" w:rsidRDefault="001F3F2B" w:rsidP="001F3F2B">
      <w:pPr>
        <w:pStyle w:val="ListParagraph"/>
        <w:ind w:left="430"/>
      </w:pPr>
    </w:p>
    <w:p w:rsidR="00683F26" w:rsidRDefault="00683F26" w:rsidP="003058B5">
      <w:pPr>
        <w:rPr>
          <w:rFonts w:cs="Times New Roman"/>
          <w:i/>
        </w:rPr>
      </w:pPr>
      <w:r w:rsidRPr="007A4F76">
        <w:rPr>
          <w:rFonts w:cs="Times New Roman"/>
          <w:i/>
        </w:rPr>
        <w:t xml:space="preserve">Note </w:t>
      </w:r>
      <w:r>
        <w:rPr>
          <w:rFonts w:cs="Times New Roman"/>
          <w:i/>
        </w:rPr>
        <w:t>1</w:t>
      </w:r>
      <w:r w:rsidRPr="007A4F76">
        <w:rPr>
          <w:rFonts w:cs="Times New Roman"/>
          <w:i/>
        </w:rPr>
        <w:t>. - An airborne Primary Surveillance Radar is a conventional radar sensor that illuminates a large portion of space with an electromagnetic wave and receives back the reflected waves from targets within that space.</w:t>
      </w:r>
    </w:p>
    <w:p w:rsidR="00C85D13" w:rsidRPr="007A4F76" w:rsidRDefault="003058B5" w:rsidP="00554E56">
      <w:pPr>
        <w:rPr>
          <w:rFonts w:cs="Times New Roman"/>
          <w:i/>
        </w:rPr>
      </w:pPr>
      <w:r w:rsidRPr="007A4F76">
        <w:rPr>
          <w:rFonts w:cs="Times New Roman"/>
          <w:i/>
        </w:rPr>
        <w:t xml:space="preserve">Note </w:t>
      </w:r>
      <w:r w:rsidR="00683F26">
        <w:rPr>
          <w:rFonts w:cs="Times New Roman"/>
          <w:i/>
        </w:rPr>
        <w:t>2</w:t>
      </w:r>
      <w:r w:rsidRPr="007A4F76">
        <w:rPr>
          <w:rFonts w:cs="Times New Roman"/>
          <w:i/>
        </w:rPr>
        <w:t xml:space="preserve">. </w:t>
      </w:r>
      <w:r w:rsidR="008C1D20" w:rsidRPr="007A4F76">
        <w:rPr>
          <w:rFonts w:cs="Times New Roman"/>
          <w:i/>
        </w:rPr>
        <w:t>–</w:t>
      </w:r>
      <w:r w:rsidRPr="007A4F76">
        <w:rPr>
          <w:rFonts w:cs="Times New Roman"/>
          <w:i/>
        </w:rPr>
        <w:t xml:space="preserve"> </w:t>
      </w:r>
      <w:r w:rsidR="0025282F" w:rsidRPr="007A4F76">
        <w:rPr>
          <w:rFonts w:cs="Times New Roman"/>
          <w:i/>
        </w:rPr>
        <w:t>Non</w:t>
      </w:r>
      <w:r w:rsidR="008C1D20" w:rsidRPr="007A4F76">
        <w:rPr>
          <w:rFonts w:cs="Times New Roman"/>
          <w:i/>
        </w:rPr>
        <w:t>-</w:t>
      </w:r>
      <w:r w:rsidR="0025282F" w:rsidRPr="007A4F76">
        <w:rPr>
          <w:rFonts w:cs="Times New Roman"/>
          <w:i/>
        </w:rPr>
        <w:t xml:space="preserve">cooperative sensors can be of different technologies which have specific characteristics that may impact their performances that needs to be considered. The ability for </w:t>
      </w:r>
      <w:r w:rsidR="003727D3">
        <w:rPr>
          <w:rFonts w:cs="Times New Roman"/>
          <w:i/>
        </w:rPr>
        <w:t>a</w:t>
      </w:r>
      <w:r w:rsidR="00683F26">
        <w:rPr>
          <w:rFonts w:cs="Times New Roman"/>
          <w:i/>
        </w:rPr>
        <w:t>n airborne primary surveillance radar</w:t>
      </w:r>
      <w:r w:rsidR="0025282F" w:rsidRPr="007A4F76">
        <w:rPr>
          <w:rFonts w:cs="Times New Roman"/>
          <w:i/>
        </w:rPr>
        <w:t xml:space="preserve"> to detect and track aircraft will depend on physical size, aircraft construction material, encounter angle, background, and other factors. </w:t>
      </w:r>
      <w:r w:rsidR="0007648B" w:rsidRPr="007A4F76">
        <w:rPr>
          <w:rFonts w:cs="Times New Roman"/>
          <w:i/>
        </w:rPr>
        <w:t>Guidance</w:t>
      </w:r>
      <w:r w:rsidRPr="007A4F76">
        <w:rPr>
          <w:rFonts w:cs="Times New Roman"/>
          <w:i/>
        </w:rPr>
        <w:t xml:space="preserve"> in determining an appropriate</w:t>
      </w:r>
      <w:r w:rsidR="00017DD9" w:rsidRPr="007A4F76">
        <w:rPr>
          <w:rFonts w:cs="Times New Roman"/>
          <w:i/>
        </w:rPr>
        <w:t xml:space="preserve"> RADAR cross section </w:t>
      </w:r>
      <w:r w:rsidRPr="007A4F76">
        <w:rPr>
          <w:rFonts w:cs="Times New Roman"/>
          <w:i/>
        </w:rPr>
        <w:t>for radar design can be found in the DAA Manual.</w:t>
      </w:r>
    </w:p>
    <w:p w:rsidR="000345FF" w:rsidRPr="00FC0BBB" w:rsidRDefault="00783C7F" w:rsidP="00554E56">
      <w:pPr>
        <w:rPr>
          <w:rFonts w:cs="Times New Roman"/>
          <w:i/>
        </w:rPr>
      </w:pPr>
      <w:r w:rsidRPr="00FC0BBB">
        <w:rPr>
          <w:rFonts w:cs="Times New Roman"/>
          <w:i/>
        </w:rPr>
        <w:t>Note 3. – RTCA DO-366 “</w:t>
      </w:r>
      <w:r w:rsidR="00FC0BBB" w:rsidRPr="00FC0BBB">
        <w:rPr>
          <w:rFonts w:cs="Times New Roman"/>
          <w:i/>
        </w:rPr>
        <w:t xml:space="preserve">MOPS for Air-to-Air Radar for Traffic Surveillance” provides an example of a MOPS for an airborne primary surveillance radar used in a DAA System. </w:t>
      </w:r>
    </w:p>
    <w:p w:rsidR="00CB63B4" w:rsidRPr="007A4F76" w:rsidRDefault="00CB63B4" w:rsidP="00151C18">
      <w:pPr>
        <w:pStyle w:val="ListParagraph"/>
        <w:numPr>
          <w:ilvl w:val="4"/>
          <w:numId w:val="16"/>
        </w:numPr>
        <w:ind w:left="1134"/>
        <w:rPr>
          <w:rFonts w:cs="Times New Roman"/>
        </w:rPr>
      </w:pPr>
      <w:r w:rsidRPr="007A4F76">
        <w:rPr>
          <w:rFonts w:cs="Times New Roman"/>
        </w:rPr>
        <w:t>[</w:t>
      </w:r>
      <w:r w:rsidR="00C85D13" w:rsidRPr="007A4F76">
        <w:rPr>
          <w:rFonts w:cs="Times New Roman"/>
        </w:rPr>
        <w:t>Standard</w:t>
      </w:r>
      <w:r w:rsidRPr="007A4F76">
        <w:rPr>
          <w:rFonts w:cs="Times New Roman"/>
        </w:rPr>
        <w:t xml:space="preserve">] The </w:t>
      </w:r>
      <w:r w:rsidR="00C85D13" w:rsidRPr="007A4F76">
        <w:rPr>
          <w:rFonts w:cs="Times New Roman"/>
        </w:rPr>
        <w:t xml:space="preserve">airborne primary surveillance </w:t>
      </w:r>
      <w:r w:rsidRPr="007A4F76">
        <w:rPr>
          <w:rFonts w:cs="Times New Roman"/>
        </w:rPr>
        <w:t>radar shall meet its range</w:t>
      </w:r>
      <w:r w:rsidR="002D3041" w:rsidRPr="007A4F76">
        <w:rPr>
          <w:rFonts w:cs="Times New Roman"/>
        </w:rPr>
        <w:t xml:space="preserve"> </w:t>
      </w:r>
      <w:r w:rsidRPr="007A4F76">
        <w:rPr>
          <w:rFonts w:cs="Times New Roman"/>
        </w:rPr>
        <w:t xml:space="preserve">performance requirement in at least four </w:t>
      </w:r>
      <w:r w:rsidR="00816B2A" w:rsidRPr="007A4F76">
        <w:rPr>
          <w:rFonts w:cs="Times New Roman"/>
        </w:rPr>
        <w:t>millimetres</w:t>
      </w:r>
      <w:r w:rsidRPr="007A4F76">
        <w:rPr>
          <w:rFonts w:cs="Times New Roman"/>
        </w:rPr>
        <w:t xml:space="preserve"> of rain per hour (mm/hr).</w:t>
      </w:r>
    </w:p>
    <w:p w:rsidR="000345FF" w:rsidRPr="007A4F76" w:rsidRDefault="000345FF" w:rsidP="00CB63B4">
      <w:r w:rsidRPr="007A4F76">
        <w:rPr>
          <w:noProof/>
          <w:lang w:eastAsia="zh-CN"/>
        </w:rPr>
        <w:lastRenderedPageBreak/>
        <mc:AlternateContent>
          <mc:Choice Requires="wps">
            <w:drawing>
              <wp:inline distT="0" distB="0" distL="0" distR="0" wp14:anchorId="0939EC3D" wp14:editId="0E289D61">
                <wp:extent cx="5859780" cy="1403985"/>
                <wp:effectExtent l="0" t="0" r="26670" b="27305"/>
                <wp:docPr id="2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7C022F">
                            <w:r w:rsidRPr="00C64E62">
                              <w:rPr>
                                <w:b/>
                                <w:u w:val="single"/>
                              </w:rPr>
                              <w:t>Rational</w:t>
                            </w:r>
                            <w:r>
                              <w:rPr>
                                <w:b/>
                                <w:u w:val="single"/>
                              </w:rPr>
                              <w:t>e</w:t>
                            </w:r>
                            <w:r w:rsidRPr="00C64E62">
                              <w:rPr>
                                <w:b/>
                                <w:u w:val="single"/>
                              </w:rPr>
                              <w:t>:</w:t>
                            </w:r>
                            <w:r>
                              <w:t xml:space="preserve"> </w:t>
                            </w:r>
                            <w:r w:rsidRPr="00C51576">
                              <w:t xml:space="preserve">4 mm/hr of rain has been shown to be the maximum condition that human can see 3 </w:t>
                            </w:r>
                            <w:r>
                              <w:t>NM, which forms a reasonable baseline for VMC conditions in which non-cooperative aircraft would be present</w:t>
                            </w:r>
                            <w:r w:rsidRPr="00C51576">
                              <w:t>.</w:t>
                            </w:r>
                            <w:r>
                              <w:t xml:space="preserv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939EC3D" id="_x0000_s108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1mtKAIAAE8EAAAOAAAAZHJzL2Uyb0RvYy54bWysVNuO2yAQfa/Uf0C8N3bcZDex4qy22aaq&#10;tL1Iu/0AjHGMCgwFEjv9+h1wNk1vL1X9gBhmOMycM+PVzaAVOQjnJZiKTic5JcJwaKTZVfTL4/bV&#10;ghIfmGmYAiMqehSe3qxfvlj1thQFdKAa4QiCGF/2tqJdCLbMMs87oZmfgBUGnS04zQKabpc1jvWI&#10;rlVW5PlV1oNrrAMuvMfTu9FJ1wm/bQUPn9rWi0BURTG3kFaX1jqu2XrFyp1jtpP8lAb7hyw0kwYf&#10;PUPdscDI3snfoLTkDjy0YcJBZ9C2kotUA1YzzX+p5qFjVqRakBxvzzT5/wfLPx4+OyKbihZLlMow&#10;jSI9iiGQNzCQIvLTW19i2IPFwDDgMeqcavX2HvhXTwxsOmZ24tY56DvBGsxvGm9mF1dHHB9B6v4D&#10;NPgM2wdIQEPrdCQP6SCIjjodz9rEVDgezhfz5fUCXRx901n+ermYpzdY+XzdOh/eCdAkbirqUPwE&#10;zw73PsR0WPkcEl/zoGSzlUolw+3qjXLkwLBRtuk7of8UpgzpK7qcF/ORgb9C5On7E4SWATteSV3R&#10;xTmIlZG3t6ZJ/RiYVOMeU1bmRGTkbmQxDPWQNLs6C1RDc0RqHYwdjhOJmw7cd0p67O6K+m975gQl&#10;6r1BeZbT2SyOQzJm8+sCDXfpqS89zHCEqmigZNxuQhqhRJy9RRm3MhEc9R4zOeWMXZt4P01YHItL&#10;O0X9+A+sn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ANQ1mtKAIAAE8EAAAOAAAAAAAAAAAAAAAAAC4CAABkcnMvZTJvRG9j&#10;LnhtbFBLAQItABQABgAIAAAAIQCNAV2H2wAAAAUBAAAPAAAAAAAAAAAAAAAAAIIEAABkcnMvZG93&#10;bnJldi54bWxQSwUGAAAAAAQABADzAAAAigUAAAAA&#10;">
                <v:textbox style="mso-fit-shape-to-text:t">
                  <w:txbxContent>
                    <w:p w:rsidR="00647C3F" w:rsidRPr="00C64E62" w:rsidRDefault="00647C3F" w:rsidP="007C022F">
                      <w:r w:rsidRPr="00C64E62">
                        <w:rPr>
                          <w:b/>
                          <w:u w:val="single"/>
                        </w:rPr>
                        <w:t>Rational</w:t>
                      </w:r>
                      <w:r>
                        <w:rPr>
                          <w:b/>
                          <w:u w:val="single"/>
                        </w:rPr>
                        <w:t>e</w:t>
                      </w:r>
                      <w:r w:rsidRPr="00C64E62">
                        <w:rPr>
                          <w:b/>
                          <w:u w:val="single"/>
                        </w:rPr>
                        <w:t>:</w:t>
                      </w:r>
                      <w:r>
                        <w:t xml:space="preserve"> </w:t>
                      </w:r>
                      <w:r w:rsidRPr="00C51576">
                        <w:t xml:space="preserve">4 mm/hr of rain has been shown to be the maximum condition that human can see 3 </w:t>
                      </w:r>
                      <w:r>
                        <w:t>NM, which forms a reasonable baseline for VMC conditions in which non-cooperative aircraft would be present</w:t>
                      </w:r>
                      <w:r w:rsidRPr="00C51576">
                        <w:t>.</w:t>
                      </w:r>
                      <w:r>
                        <w:t xml:space="preserve"> </w:t>
                      </w:r>
                    </w:p>
                  </w:txbxContent>
                </v:textbox>
                <w10:anchorlock/>
              </v:shape>
            </w:pict>
          </mc:Fallback>
        </mc:AlternateContent>
      </w:r>
    </w:p>
    <w:p w:rsidR="00C85D13" w:rsidRPr="007A4F76" w:rsidRDefault="00C85D13" w:rsidP="00151C18">
      <w:pPr>
        <w:pStyle w:val="ListParagraph"/>
        <w:numPr>
          <w:ilvl w:val="4"/>
          <w:numId w:val="16"/>
        </w:numPr>
        <w:ind w:left="1134"/>
        <w:rPr>
          <w:rFonts w:cs="Times New Roman"/>
        </w:rPr>
      </w:pPr>
      <w:r w:rsidRPr="007A4F76">
        <w:rPr>
          <w:rFonts w:cs="Times New Roman"/>
        </w:rPr>
        <w:t>[</w:t>
      </w:r>
      <w:r w:rsidR="00E34409" w:rsidRPr="007A4F76">
        <w:rPr>
          <w:rFonts w:cs="Times New Roman"/>
        </w:rPr>
        <w:t>Standard</w:t>
      </w:r>
      <w:r w:rsidRPr="007A4F76">
        <w:rPr>
          <w:rFonts w:cs="Times New Roman"/>
        </w:rPr>
        <w:t xml:space="preserve">] </w:t>
      </w:r>
      <w:r w:rsidR="00C32E13" w:rsidRPr="007A4F76">
        <w:rPr>
          <w:rFonts w:cs="Times New Roman"/>
        </w:rPr>
        <w:t xml:space="preserve">The airborne primary surveillance radar shall operate </w:t>
      </w:r>
      <w:r w:rsidR="00955595">
        <w:rPr>
          <w:rFonts w:cs="Times New Roman"/>
        </w:rPr>
        <w:t xml:space="preserve">only </w:t>
      </w:r>
      <w:r w:rsidR="00C32E13" w:rsidRPr="007A4F76">
        <w:rPr>
          <w:rFonts w:cs="Times New Roman"/>
        </w:rPr>
        <w:t>within frequency bands</w:t>
      </w:r>
      <w:r w:rsidR="00955595">
        <w:rPr>
          <w:rFonts w:cs="Times New Roman"/>
        </w:rPr>
        <w:t xml:space="preserve"> which are appropriately</w:t>
      </w:r>
      <w:r w:rsidR="00C32E13" w:rsidRPr="007A4F76">
        <w:rPr>
          <w:rFonts w:cs="Times New Roman"/>
        </w:rPr>
        <w:t xml:space="preserve"> allocated to the aeronautical radio</w:t>
      </w:r>
      <w:r w:rsidR="00DC3F01" w:rsidRPr="007A4F76">
        <w:rPr>
          <w:rFonts w:cs="Times New Roman"/>
        </w:rPr>
        <w:t>-</w:t>
      </w:r>
      <w:r w:rsidR="00C32E13" w:rsidRPr="007A4F76">
        <w:rPr>
          <w:rFonts w:cs="Times New Roman"/>
        </w:rPr>
        <w:t>navigation service (ARNS) and protected by the ITU Radio Regulations for the purpose of air-to-air primary surveillance radars</w:t>
      </w:r>
      <w:r w:rsidRPr="007A4F76">
        <w:rPr>
          <w:rFonts w:cs="Times New Roman"/>
        </w:rPr>
        <w:t>.</w:t>
      </w:r>
    </w:p>
    <w:p w:rsidR="00E34409" w:rsidRPr="007A4F76" w:rsidRDefault="00E34409" w:rsidP="00B30CB5">
      <w:pPr>
        <w:rPr>
          <w:rFonts w:cs="Times New Roman"/>
          <w:i/>
        </w:rPr>
      </w:pPr>
    </w:p>
    <w:p w:rsidR="000345FF" w:rsidRPr="007A4F76" w:rsidRDefault="000345FF" w:rsidP="00B30CB5">
      <w:pPr>
        <w:rPr>
          <w:rFonts w:cs="Times New Roman"/>
        </w:rPr>
      </w:pPr>
      <w:r w:rsidRPr="007A4F76">
        <w:rPr>
          <w:noProof/>
          <w:lang w:eastAsia="zh-CN"/>
        </w:rPr>
        <mc:AlternateContent>
          <mc:Choice Requires="wps">
            <w:drawing>
              <wp:inline distT="0" distB="0" distL="0" distR="0" wp14:anchorId="472A5513" wp14:editId="3E0E94A4">
                <wp:extent cx="5859780" cy="1403985"/>
                <wp:effectExtent l="0" t="0" r="26670" b="27305"/>
                <wp:docPr id="2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C64E62">
                              <w:rPr>
                                <w:b/>
                                <w:u w:val="single"/>
                              </w:rPr>
                              <w:t>:</w:t>
                            </w:r>
                            <w:r>
                              <w:t xml:space="preserve"> Safety critical surveillance application requires protected spectrum. </w:t>
                            </w:r>
                          </w:p>
                          <w:p w:rsidR="00647C3F" w:rsidRPr="00851CFF" w:rsidRDefault="00647C3F" w:rsidP="00955595">
                            <w:pPr>
                              <w:rPr>
                                <w:rFonts w:cs="Times New Roman"/>
                              </w:rPr>
                            </w:pPr>
                            <w:r w:rsidRPr="00851CFF">
                              <w:rPr>
                                <w:rFonts w:cs="Times New Roman"/>
                              </w:rPr>
                              <w:t>Modelled on Annex 10 Vol III 4.3.1.1: When providing AMS(R)S communications, an AMS(R)S system shall operate only in frequency bands which are appropriately allocated to AMS(R)S and protected by the ITU Radio Regulations.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72A5513" id="_x0000_s108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PUVKQIAAE8EAAAOAAAAZHJzL2Uyb0RvYy54bWysVNtu2zAMfR+wfxD0vthx4zY24hRdugwD&#10;ugvQ7gNkWY6FyaImKbG7ry8lp2l2exnmB4EUqUPykPTqeuwVOQjrJOiKzmcpJUJzaKTeVfTrw/bN&#10;khLnmW6YAi0q+igcvV6/frUaTCky6EA1whIE0a4cTEU7702ZJI53omduBkZoNLZge+ZRtbuksWxA&#10;9F4lWZpeJgPYxljgwjm8vZ2MdB3x21Zw/7ltnfBEVRRz8/G08azDmaxXrNxZZjrJj2mwf8iiZ1Jj&#10;0BPULfOM7K38DaqX3IKD1s849Am0reQi1oDVzNNfqrnvmBGxFiTHmRNN7v/B8k+HL5bIpqJZUVCi&#10;WY9NehCjJ29hJFngZzCuRLd7g45+xGvsc6zVmTvg3xzRsOmY3okba2HoBGswv3l4mZw9nXBcAKmH&#10;j9BgGLb3EIHG1vaBPKSDIDr26fHUm5AKx8t8mRdXSzRxtM0X6UWxzGMMVj4/N9b59wJ6EoSKWmx+&#10;hGeHO+dDOqx8dgnRHCjZbKVSUbG7eqMsOTAclG38jug/uSlNhooWeZZPDPwVIo3fnyB66XHilewr&#10;ujw5sTLw9k43cR49k2qSMWWlj0QG7iYW/ViPsWeXFyFCYLmG5hGptTBNOG4kCh3YH5QMON0Vdd/3&#10;zApK1AeN7Snmi0VYh6gs8qsMFXtuqc8tTHOEqqinZBI3Pq5QJM7cYBu3MhL8kskxZ5zayPtxw8Ja&#10;nOvR6+U/sH4C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mID1FSkCAABPBAAADgAAAAAAAAAAAAAAAAAuAgAAZHJzL2Uyb0Rv&#10;Yy54bWxQSwECLQAUAAYACAAAACEAjQFdh9sAAAAFAQAADwAAAAAAAAAAAAAAAACDBAAAZHJzL2Rv&#10;d25yZXYueG1sUEsFBgAAAAAEAAQA8wAAAIsFAAAAAA==&#10;">
                <v:textbox style="mso-fit-shape-to-text:t">
                  <w:txbxContent>
                    <w:p w:rsidR="00647C3F" w:rsidRDefault="00647C3F" w:rsidP="000345FF">
                      <w:r w:rsidRPr="00C64E62">
                        <w:rPr>
                          <w:b/>
                          <w:u w:val="single"/>
                        </w:rPr>
                        <w:t>Rational</w:t>
                      </w:r>
                      <w:r>
                        <w:rPr>
                          <w:b/>
                          <w:u w:val="single"/>
                        </w:rPr>
                        <w:t>e</w:t>
                      </w:r>
                      <w:r w:rsidRPr="00C64E62">
                        <w:rPr>
                          <w:b/>
                          <w:u w:val="single"/>
                        </w:rPr>
                        <w:t>:</w:t>
                      </w:r>
                      <w:r>
                        <w:t xml:space="preserve"> Safety critical surveillance application requires protected spectrum. </w:t>
                      </w:r>
                    </w:p>
                    <w:p w:rsidR="00647C3F" w:rsidRPr="00851CFF" w:rsidRDefault="00647C3F" w:rsidP="00955595">
                      <w:pPr>
                        <w:rPr>
                          <w:rFonts w:cs="Times New Roman"/>
                        </w:rPr>
                      </w:pPr>
                      <w:r w:rsidRPr="00851CFF">
                        <w:rPr>
                          <w:rFonts w:cs="Times New Roman"/>
                        </w:rPr>
                        <w:t>Modelled on Annex 10 Vol III 4.3.1.1: When providing AMS(R)S communications, an AMS(R)S system shall operate only in frequency bands which are appropriately allocated to AMS(R)S and protected by the ITU Radio Regulations.</w:t>
                      </w:r>
                    </w:p>
                  </w:txbxContent>
                </v:textbox>
                <w10:anchorlock/>
              </v:shape>
            </w:pict>
          </mc:Fallback>
        </mc:AlternateContent>
      </w:r>
    </w:p>
    <w:p w:rsidR="00554E56" w:rsidRPr="007A4F76" w:rsidRDefault="00554E56" w:rsidP="00151C18">
      <w:pPr>
        <w:pStyle w:val="Heading2"/>
        <w:numPr>
          <w:ilvl w:val="3"/>
          <w:numId w:val="16"/>
        </w:numPr>
        <w:rPr>
          <w:b/>
          <w:sz w:val="22"/>
          <w:szCs w:val="22"/>
        </w:rPr>
      </w:pPr>
      <w:bookmarkStart w:id="40" w:name="_Ref491992985"/>
      <w:bookmarkStart w:id="41" w:name="_Toc528313811"/>
      <w:r w:rsidRPr="007A4F76">
        <w:rPr>
          <w:b/>
          <w:sz w:val="22"/>
          <w:szCs w:val="22"/>
        </w:rPr>
        <w:t>Electro Optical</w:t>
      </w:r>
      <w:bookmarkEnd w:id="40"/>
      <w:bookmarkEnd w:id="41"/>
      <w:r w:rsidR="00BB2E60" w:rsidRPr="007A4F76">
        <w:rPr>
          <w:b/>
          <w:sz w:val="22"/>
          <w:szCs w:val="22"/>
        </w:rPr>
        <w:t xml:space="preserve"> Equipped </w:t>
      </w:r>
      <w:r w:rsidR="00017530">
        <w:rPr>
          <w:b/>
          <w:sz w:val="22"/>
          <w:szCs w:val="22"/>
        </w:rPr>
        <w:t>Own aircraft</w:t>
      </w:r>
    </w:p>
    <w:p w:rsidR="00730CEF" w:rsidRPr="007A4F76" w:rsidRDefault="00730CEF" w:rsidP="0026024E">
      <w:pPr>
        <w:pStyle w:val="ListParagraph"/>
        <w:ind w:left="1686"/>
      </w:pPr>
    </w:p>
    <w:p w:rsidR="00D06C9D" w:rsidRDefault="00D06C9D" w:rsidP="00554E56">
      <w:pPr>
        <w:rPr>
          <w:rFonts w:cs="Times New Roman"/>
          <w:i/>
        </w:rPr>
      </w:pPr>
      <w:r>
        <w:rPr>
          <w:rFonts w:cs="Times New Roman"/>
          <w:i/>
        </w:rPr>
        <w:t>RESERVED</w:t>
      </w:r>
    </w:p>
    <w:p w:rsidR="003727D3" w:rsidRPr="007A4F76" w:rsidRDefault="00554E56" w:rsidP="00554E56">
      <w:r w:rsidRPr="007A4F76">
        <w:rPr>
          <w:rFonts w:cs="Times New Roman"/>
          <w:i/>
        </w:rPr>
        <w:t>Note. – The ability for an electro optical sensor to detect and track a non-cooperative aircraft depend</w:t>
      </w:r>
      <w:r w:rsidR="00955595">
        <w:rPr>
          <w:rFonts w:cs="Times New Roman"/>
          <w:i/>
        </w:rPr>
        <w:t>s</w:t>
      </w:r>
      <w:r w:rsidRPr="007A4F76">
        <w:rPr>
          <w:rFonts w:cs="Times New Roman"/>
          <w:i/>
        </w:rPr>
        <w:t xml:space="preserve"> on physical size, aircraft construction material, encounter angle</w:t>
      </w:r>
      <w:r w:rsidR="00C85D13" w:rsidRPr="007A4F76">
        <w:rPr>
          <w:rFonts w:cs="Times New Roman"/>
          <w:i/>
        </w:rPr>
        <w:t>, background</w:t>
      </w:r>
      <w:r w:rsidRPr="007A4F76">
        <w:rPr>
          <w:rFonts w:cs="Times New Roman"/>
          <w:i/>
        </w:rPr>
        <w:t xml:space="preserve">, and other factors. </w:t>
      </w:r>
      <w:r w:rsidR="00807349" w:rsidRPr="007A4F76">
        <w:rPr>
          <w:rFonts w:cs="Times New Roman"/>
          <w:i/>
        </w:rPr>
        <w:t>Guidance</w:t>
      </w:r>
      <w:r w:rsidRPr="007A4F76">
        <w:rPr>
          <w:rFonts w:cs="Times New Roman"/>
          <w:i/>
        </w:rPr>
        <w:t xml:space="preserve"> in determining an appropriate </w:t>
      </w:r>
      <w:r w:rsidR="00C85D13" w:rsidRPr="007A4F76">
        <w:rPr>
          <w:rFonts w:cs="Times New Roman"/>
          <w:i/>
        </w:rPr>
        <w:t>size</w:t>
      </w:r>
      <w:r w:rsidRPr="007A4F76">
        <w:rPr>
          <w:rFonts w:cs="Times New Roman"/>
          <w:i/>
        </w:rPr>
        <w:t xml:space="preserve"> for </w:t>
      </w:r>
      <w:r w:rsidR="00C85D13" w:rsidRPr="007A4F76">
        <w:rPr>
          <w:rFonts w:cs="Times New Roman"/>
          <w:i/>
        </w:rPr>
        <w:t>electro optical sensor</w:t>
      </w:r>
      <w:r w:rsidRPr="007A4F76">
        <w:rPr>
          <w:rFonts w:cs="Times New Roman"/>
          <w:i/>
        </w:rPr>
        <w:t xml:space="preserve"> design can be found in the DAA Manual</w:t>
      </w:r>
      <w:r w:rsidR="00C03B0D" w:rsidRPr="007A4F76">
        <w:rPr>
          <w:rFonts w:cs="Times New Roman"/>
          <w:i/>
        </w:rPr>
        <w:t>.</w:t>
      </w:r>
      <w:r w:rsidRPr="007A4F76">
        <w:rPr>
          <w:rFonts w:cs="Times New Roman"/>
          <w:i/>
        </w:rPr>
        <w:t xml:space="preserve"> </w:t>
      </w:r>
    </w:p>
    <w:p w:rsidR="000345FF" w:rsidRPr="007A4F76" w:rsidRDefault="000345FF" w:rsidP="00AB1A79">
      <w:pPr>
        <w:rPr>
          <w:rFonts w:cs="Times New Roman"/>
        </w:rPr>
      </w:pPr>
      <w:r w:rsidRPr="007A4F76">
        <w:rPr>
          <w:noProof/>
          <w:lang w:eastAsia="zh-CN"/>
        </w:rPr>
        <mc:AlternateContent>
          <mc:Choice Requires="wps">
            <w:drawing>
              <wp:inline distT="0" distB="0" distL="0" distR="0" wp14:anchorId="50693025" wp14:editId="6E68C9BD">
                <wp:extent cx="5859780" cy="1403985"/>
                <wp:effectExtent l="0" t="0" r="26670" b="27305"/>
                <wp:docPr id="3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C64E62">
                              <w:rPr>
                                <w:b/>
                                <w:u w:val="single"/>
                              </w:rPr>
                              <w:t>:</w:t>
                            </w:r>
                            <w:r>
                              <w:t xml:space="preserve"> It is widely accepted that an Electro Optical (either in visible or infrared bands) sensor could provide some or all of the surveillance capability for non-cooperative aircraft and several research projects have been developing this technology for over a decade. This research has not yet yielded a civilian performance standard, therefore, the working group has determined that it is not yet ready to be included in annex 10. </w:t>
                            </w:r>
                          </w:p>
                          <w:p w:rsidR="00647C3F" w:rsidRPr="00C64E62" w:rsidRDefault="00647C3F" w:rsidP="000345FF">
                            <w:r>
                              <w:t xml:space="preserve">The concept of using an electro optical sensor for DAA only considers image processing collocated with the sensor so that tracks can be sent via the C2 Link, not raw video images.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0693025" id="_x0000_s1090"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v/EKAIAAE8EAAAOAAAAZHJzL2Uyb0RvYy54bWysVNtu2zAMfR+wfxD0vthJ4zYx4hRdugwD&#10;ugvQ7gNoWY6F6TZJid19fSk5TbPbyzA/CKJIHR4dkl5dD0qSA3deGF3R6SSnhGtmGqF3Ff36sH2z&#10;oMQH0A1Io3lFH7mn1+vXr1a9LfnMdEY23BEE0b7sbUW7EGyZZZ51XIGfGMs1OlvjFAQ03S5rHPSI&#10;rmQ2y/PLrDeusc4w7j2e3o5Ouk74bctZ+Ny2ngciK4rcQlpdWuu4ZusVlDsHthPsSAP+gYUCoTHp&#10;CeoWApC9E79BKcGc8aYNE2ZUZtpWMJ7egK+Z5r+85r4Dy9NbUBxvTzL5/wfLPh2+OCKail7kqI8G&#10;hUV64EMgb81AZlGf3voSw+4tBoYBj7HO6a3e3hn2zRNtNh3oHb9xzvQdhwb5TePN7OzqiOMjSN1/&#10;NA2mgX0wCWhonYrioRwE0ZHH46k2kQrDw2JRLK8W6GLom87zi+WiSDmgfL5unQ/vuVEkbirqsPgJ&#10;Hg53PkQ6UD6HxGzeSNFshZTJcLt6Ix05ADbKNn1H9J/CpCZ9RZfFrBgV+CtEnr4/QSgRsOOlUBVd&#10;nIKgjLq9003qxwBCjnukLPVRyKjdqGIY6iHV7HIeM0SVa9M8orTOjB2OE4mbzrgflPTY3RX13/fg&#10;OCXyg8byLKfzeRyHZMyLqxka7txTn3tAM4SqaKBk3G5CGqEknL3BMm5FEviFyZEzdm3S/ThhcSzO&#10;7RT18h9YPwE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Hzv/EKAIAAE8EAAAOAAAAAAAAAAAAAAAAAC4CAABkcnMvZTJvRG9j&#10;LnhtbFBLAQItABQABgAIAAAAIQCNAV2H2wAAAAUBAAAPAAAAAAAAAAAAAAAAAIIEAABkcnMvZG93&#10;bnJldi54bWxQSwUGAAAAAAQABADzAAAAigUAAAAA&#10;">
                <v:textbox style="mso-fit-shape-to-text:t">
                  <w:txbxContent>
                    <w:p w:rsidR="00647C3F" w:rsidRDefault="00647C3F" w:rsidP="000345FF">
                      <w:r w:rsidRPr="00C64E62">
                        <w:rPr>
                          <w:b/>
                          <w:u w:val="single"/>
                        </w:rPr>
                        <w:t>Rational</w:t>
                      </w:r>
                      <w:r>
                        <w:rPr>
                          <w:b/>
                          <w:u w:val="single"/>
                        </w:rPr>
                        <w:t>e</w:t>
                      </w:r>
                      <w:r w:rsidRPr="00C64E62">
                        <w:rPr>
                          <w:b/>
                          <w:u w:val="single"/>
                        </w:rPr>
                        <w:t>:</w:t>
                      </w:r>
                      <w:r>
                        <w:t xml:space="preserve"> It is widely accepted that an Electro Optical (either in visible or infrared bands) sensor could provide some or all of the surveillance capability for non-cooperative aircraft and several research projects have been developing this technology for over a decade. This research has not yet yielded a civilian performance standard, therefore, the working group has determined that it is not yet ready to be included in annex 10. </w:t>
                      </w:r>
                    </w:p>
                    <w:p w:rsidR="00647C3F" w:rsidRPr="00C64E62" w:rsidRDefault="00647C3F" w:rsidP="000345FF">
                      <w:r>
                        <w:t xml:space="preserve">The concept of using an electro optical sensor for DAA only considers image processing collocated with the sensor so that tracks can be sent via the C2 Link, not raw video images. </w:t>
                      </w:r>
                    </w:p>
                  </w:txbxContent>
                </v:textbox>
                <w10:anchorlock/>
              </v:shape>
            </w:pict>
          </mc:Fallback>
        </mc:AlternateContent>
      </w:r>
    </w:p>
    <w:p w:rsidR="00AA0C49" w:rsidRPr="007A4F76" w:rsidRDefault="00B3462E" w:rsidP="00151C18">
      <w:pPr>
        <w:pStyle w:val="Heading2"/>
        <w:numPr>
          <w:ilvl w:val="2"/>
          <w:numId w:val="16"/>
        </w:numPr>
        <w:rPr>
          <w:b/>
          <w:sz w:val="24"/>
          <w:szCs w:val="24"/>
        </w:rPr>
      </w:pPr>
      <w:bookmarkStart w:id="42" w:name="_Toc528313812"/>
      <w:bookmarkStart w:id="43" w:name="_Ref491992992"/>
      <w:r w:rsidRPr="007A4F76">
        <w:rPr>
          <w:b/>
          <w:sz w:val="24"/>
          <w:szCs w:val="24"/>
        </w:rPr>
        <w:t>C</w:t>
      </w:r>
      <w:r w:rsidR="00874E64" w:rsidRPr="007A4F76">
        <w:rPr>
          <w:b/>
          <w:sz w:val="24"/>
          <w:szCs w:val="24"/>
        </w:rPr>
        <w:t>onsideration for ground based surveillance</w:t>
      </w:r>
      <w:bookmarkEnd w:id="42"/>
    </w:p>
    <w:p w:rsidR="00AA0C49" w:rsidRPr="007A4F76" w:rsidRDefault="00AA0C49" w:rsidP="0026024E"/>
    <w:bookmarkEnd w:id="43"/>
    <w:p w:rsidR="00AB1A79" w:rsidRDefault="0056777C" w:rsidP="00D86D94">
      <w:pPr>
        <w:ind w:left="1134" w:hanging="1134"/>
        <w:rPr>
          <w:rFonts w:cs="Times New Roman"/>
        </w:rPr>
      </w:pPr>
      <w:r w:rsidRPr="007A4F76">
        <w:t>3.2.3.1</w:t>
      </w:r>
      <w:r w:rsidR="00060581" w:rsidRPr="007A4F76" w:rsidDel="00060581">
        <w:t xml:space="preserve"> </w:t>
      </w:r>
      <w:r w:rsidR="00D86D94" w:rsidRPr="007A4F76">
        <w:tab/>
      </w:r>
      <w:r w:rsidR="00B30CB5" w:rsidRPr="007A4F76">
        <w:rPr>
          <w:rFonts w:cs="Times New Roman"/>
        </w:rPr>
        <w:t xml:space="preserve">[Recommended Practice] Ground-based surveillance </w:t>
      </w:r>
      <w:r w:rsidR="00BC017E" w:rsidRPr="007A4F76">
        <w:rPr>
          <w:rFonts w:cs="Times New Roman"/>
        </w:rPr>
        <w:t>should</w:t>
      </w:r>
      <w:r w:rsidR="00B30CB5" w:rsidRPr="007A4F76">
        <w:rPr>
          <w:rFonts w:cs="Times New Roman"/>
        </w:rPr>
        <w:t xml:space="preserve"> augment airborne surveillance in conditions where airborne surveillance c</w:t>
      </w:r>
      <w:r w:rsidR="00A71B2B" w:rsidRPr="007A4F76">
        <w:rPr>
          <w:rFonts w:cs="Times New Roman"/>
        </w:rPr>
        <w:t>an</w:t>
      </w:r>
      <w:r w:rsidR="00B30CB5" w:rsidRPr="007A4F76">
        <w:rPr>
          <w:rFonts w:cs="Times New Roman"/>
        </w:rPr>
        <w:t xml:space="preserve">not provide </w:t>
      </w:r>
      <w:r w:rsidR="000877CF" w:rsidRPr="007A4F76">
        <w:rPr>
          <w:rFonts w:cs="Times New Roman"/>
        </w:rPr>
        <w:t xml:space="preserve">the </w:t>
      </w:r>
      <w:r w:rsidR="00B30CB5" w:rsidRPr="007A4F76">
        <w:rPr>
          <w:rFonts w:cs="Times New Roman"/>
        </w:rPr>
        <w:t>required performance.</w:t>
      </w:r>
      <w:r w:rsidR="00C32E13" w:rsidRPr="007A4F76">
        <w:rPr>
          <w:rFonts w:cs="Times New Roman"/>
        </w:rPr>
        <w:t xml:space="preserve"> </w:t>
      </w:r>
    </w:p>
    <w:p w:rsidR="00FC1DAD" w:rsidRDefault="00FC1DAD" w:rsidP="00FC1DAD">
      <w:pPr>
        <w:rPr>
          <w:rFonts w:cs="Times New Roman"/>
          <w:i/>
        </w:rPr>
      </w:pPr>
      <w:r w:rsidRPr="00FC1DAD">
        <w:rPr>
          <w:rFonts w:cs="Times New Roman"/>
          <w:i/>
        </w:rPr>
        <w:t xml:space="preserve">Note. </w:t>
      </w:r>
      <w:r w:rsidR="00DC7C9F">
        <w:rPr>
          <w:rFonts w:cs="Times New Roman"/>
          <w:i/>
        </w:rPr>
        <w:t>–</w:t>
      </w:r>
      <w:r w:rsidRPr="00FC1DAD">
        <w:rPr>
          <w:rFonts w:cs="Times New Roman"/>
          <w:i/>
        </w:rPr>
        <w:t xml:space="preserve"> </w:t>
      </w:r>
      <w:r w:rsidR="00DC7C9F">
        <w:rPr>
          <w:rFonts w:cs="Times New Roman"/>
          <w:i/>
        </w:rPr>
        <w:t>Further considerations for ground based surveillance are provided in the DAA Manual (Doc XXXX)</w:t>
      </w:r>
      <w:r w:rsidRPr="00FC1DAD">
        <w:rPr>
          <w:rFonts w:cs="Times New Roman"/>
          <w:i/>
        </w:rPr>
        <w:t>.</w:t>
      </w:r>
    </w:p>
    <w:p w:rsidR="00FC1DAD" w:rsidRPr="00FC1DAD" w:rsidRDefault="00FC1DAD" w:rsidP="00FC1DAD">
      <w:pPr>
        <w:rPr>
          <w:rFonts w:cs="Times New Roman"/>
          <w:i/>
        </w:rPr>
      </w:pPr>
    </w:p>
    <w:p w:rsidR="000345FF" w:rsidRPr="007A4F76" w:rsidRDefault="000345FF" w:rsidP="000345FF">
      <w:r w:rsidRPr="007A4F76">
        <w:rPr>
          <w:noProof/>
          <w:lang w:eastAsia="zh-CN"/>
        </w:rPr>
        <mc:AlternateContent>
          <mc:Choice Requires="wps">
            <w:drawing>
              <wp:inline distT="0" distB="0" distL="0" distR="0" wp14:anchorId="451050BF" wp14:editId="1DF6773F">
                <wp:extent cx="5859780" cy="1403985"/>
                <wp:effectExtent l="0" t="0" r="26670" b="27305"/>
                <wp:docPr id="3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C64E62">
                              <w:rPr>
                                <w:b/>
                                <w:u w:val="single"/>
                              </w:rPr>
                              <w:t>:</w:t>
                            </w:r>
                            <w:r>
                              <w:t xml:space="preserve"> </w:t>
                            </w:r>
                            <w:r w:rsidRPr="0026024E">
                              <w:t>Additional coverage and data will improve DAA capability and performance.</w:t>
                            </w:r>
                            <w:r>
                              <w:t xml:space="preserve"> It is recognized that gaps in airborne surveillance coverage (e.g., close to the ground during landing phase) can be filled using operational means or procedures, such as airspace design (e.g., Class A or Class B) or airport movement limitations.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51050BF" id="_x0000_s1091"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VN8KAIAAE8EAAAOAAAAZHJzL2Uyb0RvYy54bWysVNtu2zAMfR+wfxD0vthOkzYx4hRdugwD&#10;ugvQ7gNoWY6F6TZJid19fSk5TbPbyzA/CKJIHR0ekl5dD0qSA3deGF3RYpJTwjUzjdC7in592L5Z&#10;UOID6Aak0byij9zT6/XrV6velnxqOiMb7giCaF/2tqJdCLbMMs86rsBPjOUana1xCgKabpc1DnpE&#10;VzKb5vll1hvXWGcY9x5Pb0cnXSf8tuUsfG5bzwORFUVuIa0urXVcs/UKyp0D2wl2pAH/wEKB0Pjo&#10;CeoWApC9E79BKcGc8aYNE2ZUZtpWMJ5ywGyK/Jds7juwPOWC4nh7ksn/P1j26fDFEdFU9CIvKNGg&#10;sEgPfAjkrRnINOrTW19i2L3FwDDgMdY55ertnWHfPNFm04He8RvnTN9xaJBfEW9mZ1dHHB9B6v6j&#10;afAZ2AeTgIbWqSgeykEQHev0eKpNpMLwcL6YL68W6GLoK2b5xXIxT29A+XzdOh/ec6NI3FTUYfET&#10;PBzufIh0oHwOia95I0WzFVImw+3qjXTkANgo2/Qd0X8Kk5r0FV3Op/NRgb9C5On7E4QSATteClXR&#10;xSkIyqjbO92kfgwg5LhHylIfhYzajSqGoR5SzS6TBFHl2jSPKK0zY4fjROKmM+4HJT12d0X99z04&#10;Ton8oLE8y2I2i+OQjNn8aoqGO/fU5x7QDKEqGigZt5uQRigJZ2+wjFuRBH5hcuSMXZt0P05YHItz&#10;O0W9/AfWT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ASDVN8KAIAAE8EAAAOAAAAAAAAAAAAAAAAAC4CAABkcnMvZTJvRG9j&#10;LnhtbFBLAQItABQABgAIAAAAIQCNAV2H2wAAAAUBAAAPAAAAAAAAAAAAAAAAAIIEAABkcnMvZG93&#10;bnJldi54bWxQSwUGAAAAAAQABADzAAAAigUAAAAA&#10;">
                <v:textbox style="mso-fit-shape-to-text:t">
                  <w:txbxContent>
                    <w:p w:rsidR="00647C3F" w:rsidRDefault="00647C3F" w:rsidP="000345FF">
                      <w:r w:rsidRPr="00C64E62">
                        <w:rPr>
                          <w:b/>
                          <w:u w:val="single"/>
                        </w:rPr>
                        <w:t>Rational</w:t>
                      </w:r>
                      <w:r>
                        <w:rPr>
                          <w:b/>
                          <w:u w:val="single"/>
                        </w:rPr>
                        <w:t>e</w:t>
                      </w:r>
                      <w:r w:rsidRPr="00C64E62">
                        <w:rPr>
                          <w:b/>
                          <w:u w:val="single"/>
                        </w:rPr>
                        <w:t>:</w:t>
                      </w:r>
                      <w:r>
                        <w:t xml:space="preserve"> </w:t>
                      </w:r>
                      <w:r w:rsidRPr="0026024E">
                        <w:t>Additional coverage and data will improve DAA capability and performance.</w:t>
                      </w:r>
                      <w:r>
                        <w:t xml:space="preserve"> It is recognized that gaps in airborne surveillance coverage (e.g., close to the ground during landing phase) can be filled using operational means or procedures, such as airspace design (e.g., Class A or Class B) or airport movement limitations. </w:t>
                      </w:r>
                    </w:p>
                  </w:txbxContent>
                </v:textbox>
                <w10:anchorlock/>
              </v:shape>
            </w:pict>
          </mc:Fallback>
        </mc:AlternateContent>
      </w:r>
    </w:p>
    <w:p w:rsidR="00C34898" w:rsidRPr="00FC0BBB" w:rsidRDefault="00C34898" w:rsidP="00C34898">
      <w:pPr>
        <w:ind w:left="1134" w:hanging="1134"/>
        <w:rPr>
          <w:rFonts w:cs="Times New Roman"/>
        </w:rPr>
      </w:pPr>
      <w:bookmarkStart w:id="44" w:name="_Toc528313813"/>
      <w:r>
        <w:rPr>
          <w:rFonts w:cs="Times New Roman"/>
        </w:rPr>
        <w:t xml:space="preserve">3.2.3.2 </w:t>
      </w:r>
      <w:r>
        <w:rPr>
          <w:rFonts w:cs="Times New Roman"/>
        </w:rPr>
        <w:tab/>
      </w:r>
      <w:r w:rsidRPr="00FC0BBB">
        <w:rPr>
          <w:rFonts w:cs="Times New Roman"/>
        </w:rPr>
        <w:t>Ground-based Surveillance Performance</w:t>
      </w:r>
    </w:p>
    <w:p w:rsidR="00C34898" w:rsidRPr="00FC0BBB" w:rsidRDefault="00D06C9D" w:rsidP="00C34898">
      <w:pPr>
        <w:ind w:left="1134" w:hanging="1134"/>
        <w:rPr>
          <w:rFonts w:cs="Times New Roman"/>
          <w:i/>
        </w:rPr>
      </w:pPr>
      <w:r w:rsidRPr="00FC0BBB">
        <w:rPr>
          <w:rFonts w:cs="Times New Roman"/>
          <w:i/>
        </w:rPr>
        <w:t>RESERVED</w:t>
      </w:r>
    </w:p>
    <w:p w:rsidR="00C34898" w:rsidRPr="00C34898" w:rsidRDefault="00C34898" w:rsidP="00C34898">
      <w:pPr>
        <w:rPr>
          <w:rFonts w:cs="Times New Roman"/>
          <w:i/>
        </w:rPr>
      </w:pPr>
      <w:r w:rsidRPr="00FC0BBB">
        <w:rPr>
          <w:rFonts w:cs="Times New Roman"/>
          <w:i/>
        </w:rPr>
        <w:t>Note. - RTCA DO-</w:t>
      </w:r>
      <w:r w:rsidR="00E44FA0">
        <w:rPr>
          <w:rFonts w:cs="Times New Roman"/>
          <w:i/>
        </w:rPr>
        <w:t>38</w:t>
      </w:r>
      <w:r w:rsidR="0051303D">
        <w:rPr>
          <w:rFonts w:cs="Times New Roman"/>
          <w:i/>
        </w:rPr>
        <w:t>1</w:t>
      </w:r>
      <w:r w:rsidR="00E44FA0" w:rsidRPr="00FC0BBB">
        <w:rPr>
          <w:rFonts w:cs="Times New Roman"/>
          <w:i/>
        </w:rPr>
        <w:t xml:space="preserve"> </w:t>
      </w:r>
      <w:r w:rsidRPr="00FC0BBB">
        <w:rPr>
          <w:rFonts w:cs="Times New Roman"/>
          <w:i/>
        </w:rPr>
        <w:t>provides an example MOPS for a ground-based primary surveillance radar to be used as part of a DAA System.</w:t>
      </w:r>
      <w:r w:rsidRPr="00C34898">
        <w:rPr>
          <w:rFonts w:cs="Times New Roman"/>
          <w:i/>
        </w:rPr>
        <w:t xml:space="preserve">  </w:t>
      </w:r>
    </w:p>
    <w:p w:rsidR="00C34898" w:rsidRDefault="00FC0BBB" w:rsidP="00606026">
      <w:pPr>
        <w:rPr>
          <w:sz w:val="22"/>
          <w:szCs w:val="22"/>
        </w:rPr>
      </w:pPr>
      <w:r w:rsidRPr="007A4F76">
        <w:rPr>
          <w:noProof/>
          <w:lang w:eastAsia="zh-CN"/>
        </w:rPr>
        <mc:AlternateContent>
          <mc:Choice Requires="wps">
            <w:drawing>
              <wp:inline distT="0" distB="0" distL="0" distR="0" wp14:anchorId="134966C9" wp14:editId="01F8D7A8">
                <wp:extent cx="5859780" cy="1403985"/>
                <wp:effectExtent l="0" t="0" r="26670" b="27305"/>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FC0BBB">
                            <w:r w:rsidRPr="00C64E62">
                              <w:rPr>
                                <w:b/>
                                <w:u w:val="single"/>
                              </w:rPr>
                              <w:t>Rational</w:t>
                            </w:r>
                            <w:r>
                              <w:rPr>
                                <w:b/>
                                <w:u w:val="single"/>
                              </w:rPr>
                              <w:t>e</w:t>
                            </w:r>
                            <w:r w:rsidRPr="00C64E62">
                              <w:rPr>
                                <w:b/>
                                <w:u w:val="single"/>
                              </w:rPr>
                              <w:t>:</w:t>
                            </w:r>
                            <w:r>
                              <w:t xml:space="preserve"> There are currently no published standards for a ground-based primary surveillance radar to be used in a DAA System, however RTCA SC-228 is currently working on a MOPS for such a system and it is anticipated to be published before these SARPS</w:t>
                            </w:r>
                            <w:r w:rsidRPr="0026024E">
                              <w:t>.</w:t>
                            </w:r>
                            <w:r>
                              <w:t xml:space="preserv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34966C9" id="_x0000_s109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5v0JwIAAE4EAAAOAAAAZHJzL2Uyb0RvYy54bWysVNtu2zAMfR+wfxD0vtjJ4jQx4hRdugwD&#10;ugvQ7gNoWY6F6TZJid19/Sg5TbPbyzA/CKJIHR4eUl5fD0qSI3deGF3R6SSnhGtmGqH3Ff3ysHu1&#10;pMQH0A1Io3lFH7mn15uXL9a9LfnMdEY23BEE0b7sbUW7EGyZZZ51XIGfGMs1OlvjFAQ03T5rHPSI&#10;rmQ2y/NF1hvXWGcY9x5Pb0cn3ST8tuUsfGpbzwORFUVuIa0urXVcs80ayr0D2wl2ogH/wEKB0Jj0&#10;DHULAcjBid+glGDOeNOGCTMqM20rGE81YDXT/Jdq7juwPNWC4nh7lsn/P1j28fjZEdFUdI7yaFDY&#10;owc+BPLGDGQW5emtLzHq3mJcGPAY25xK9fbOsK+eaLPtQO/5jXOm7zg0SG8ab2YXV0ccH0Hq/oNp&#10;MA0cgklAQ+tU1A7VIIiOPB7PrYlUGB4Wy2J1tUQXQ990nr9eLYuUA8qn69b58I4bReKmog57n+Dh&#10;eOdDpAPlU0jM5o0UzU5ImQy3r7fSkSPgnOzSd0L/KUxq0ld0VcyKUYG/QuTp+xOEEgEHXgpV0eU5&#10;CMqo21vdpHEMIOS4R8pSn4SM2o0qhqEeUssWi5ghqlyb5hGldWYccHyQuOmM+05Jj8NdUf/tAI5T&#10;It9rbM9qOo/tDsmYF1czNNylp770gGYIVdFAybjdhvSCknD2Btu4E0ngZyYnzji0SffTA4uv4tJO&#10;Uc+/gc0P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Ci/m/QnAgAATgQAAA4AAAAAAAAAAAAAAAAALgIAAGRycy9lMm9Eb2Mu&#10;eG1sUEsBAi0AFAAGAAgAAAAhAI0BXYfbAAAABQEAAA8AAAAAAAAAAAAAAAAAgQQAAGRycy9kb3du&#10;cmV2LnhtbFBLBQYAAAAABAAEAPMAAACJBQAAAAA=&#10;">
                <v:textbox style="mso-fit-shape-to-text:t">
                  <w:txbxContent>
                    <w:p w:rsidR="00647C3F" w:rsidRPr="00C64E62" w:rsidRDefault="00647C3F" w:rsidP="00FC0BBB">
                      <w:r w:rsidRPr="00C64E62">
                        <w:rPr>
                          <w:b/>
                          <w:u w:val="single"/>
                        </w:rPr>
                        <w:t>Rational</w:t>
                      </w:r>
                      <w:r>
                        <w:rPr>
                          <w:b/>
                          <w:u w:val="single"/>
                        </w:rPr>
                        <w:t>e</w:t>
                      </w:r>
                      <w:r w:rsidRPr="00C64E62">
                        <w:rPr>
                          <w:b/>
                          <w:u w:val="single"/>
                        </w:rPr>
                        <w:t>:</w:t>
                      </w:r>
                      <w:r>
                        <w:t xml:space="preserve"> There are currently no published standards for a ground-based primary surveillance radar to be used in a DAA System, however RTCA SC-228 is currently working on a MOPS for such a system and it is anticipated to be published before these SARPS</w:t>
                      </w:r>
                      <w:r w:rsidRPr="0026024E">
                        <w:t>.</w:t>
                      </w:r>
                      <w:r>
                        <w:t xml:space="preserve"> </w:t>
                      </w:r>
                    </w:p>
                  </w:txbxContent>
                </v:textbox>
                <w10:anchorlock/>
              </v:shape>
            </w:pict>
          </mc:Fallback>
        </mc:AlternateContent>
      </w:r>
    </w:p>
    <w:p w:rsidR="001820BA" w:rsidRPr="007A4F76" w:rsidRDefault="00075A83" w:rsidP="00151C18">
      <w:pPr>
        <w:pStyle w:val="Heading2"/>
        <w:numPr>
          <w:ilvl w:val="1"/>
          <w:numId w:val="15"/>
        </w:numPr>
        <w:rPr>
          <w:b/>
          <w:sz w:val="22"/>
          <w:szCs w:val="22"/>
        </w:rPr>
      </w:pPr>
      <w:r w:rsidRPr="007A4F76">
        <w:rPr>
          <w:b/>
          <w:sz w:val="22"/>
          <w:szCs w:val="22"/>
        </w:rPr>
        <w:t>G</w:t>
      </w:r>
      <w:r w:rsidR="00B3462E" w:rsidRPr="007A4F76">
        <w:rPr>
          <w:b/>
          <w:sz w:val="22"/>
          <w:szCs w:val="22"/>
        </w:rPr>
        <w:t xml:space="preserve">ENERAL PROVISION RELATING TO TRACKING FOR </w:t>
      </w:r>
      <w:r w:rsidRPr="007A4F76">
        <w:rPr>
          <w:b/>
          <w:sz w:val="22"/>
          <w:szCs w:val="22"/>
        </w:rPr>
        <w:t>DAA</w:t>
      </w:r>
      <w:bookmarkEnd w:id="44"/>
    </w:p>
    <w:p w:rsidR="00B3462E" w:rsidRPr="007A4F76" w:rsidRDefault="00B3462E" w:rsidP="00606026"/>
    <w:p w:rsidR="001820BA" w:rsidRPr="007A4F76" w:rsidRDefault="001820BA" w:rsidP="00151C18">
      <w:pPr>
        <w:pStyle w:val="ListParagraph"/>
        <w:numPr>
          <w:ilvl w:val="2"/>
          <w:numId w:val="15"/>
        </w:numPr>
        <w:ind w:left="1134" w:hanging="1134"/>
        <w:rPr>
          <w:rFonts w:cs="Times New Roman"/>
        </w:rPr>
      </w:pPr>
      <w:r w:rsidRPr="007A4F76">
        <w:rPr>
          <w:rFonts w:cs="Times New Roman"/>
        </w:rPr>
        <w:t>[</w:t>
      </w:r>
      <w:r w:rsidR="00467A15">
        <w:rPr>
          <w:rFonts w:cs="Times New Roman"/>
        </w:rPr>
        <w:t>Recommended Practice</w:t>
      </w:r>
      <w:r w:rsidRPr="007A4F76">
        <w:rPr>
          <w:rFonts w:cs="Times New Roman"/>
        </w:rPr>
        <w:t xml:space="preserve">] The DAA system </w:t>
      </w:r>
      <w:r w:rsidR="00467A15">
        <w:rPr>
          <w:rFonts w:cs="Times New Roman"/>
        </w:rPr>
        <w:t>should</w:t>
      </w:r>
      <w:r w:rsidR="00467A15" w:rsidRPr="007A4F76">
        <w:rPr>
          <w:rFonts w:cs="Times New Roman"/>
        </w:rPr>
        <w:t xml:space="preserve"> </w:t>
      </w:r>
      <w:r w:rsidRPr="007A4F76">
        <w:rPr>
          <w:rFonts w:cs="Times New Roman"/>
        </w:rPr>
        <w:t xml:space="preserve">be able to discern the source of the tracking information it is presenting to the </w:t>
      </w:r>
      <w:r w:rsidR="00B11EA9" w:rsidRPr="007A4F76">
        <w:rPr>
          <w:rFonts w:cs="Times New Roman"/>
        </w:rPr>
        <w:t xml:space="preserve">remote </w:t>
      </w:r>
      <w:r w:rsidRPr="007A4F76">
        <w:rPr>
          <w:rFonts w:cs="Times New Roman"/>
        </w:rPr>
        <w:t>pilot.</w:t>
      </w:r>
    </w:p>
    <w:p w:rsidR="000345FF" w:rsidRPr="007A4F76" w:rsidRDefault="000345FF" w:rsidP="000345FF">
      <w:r w:rsidRPr="007A4F76">
        <w:rPr>
          <w:noProof/>
          <w:lang w:eastAsia="zh-CN"/>
        </w:rPr>
        <mc:AlternateContent>
          <mc:Choice Requires="wps">
            <w:drawing>
              <wp:inline distT="0" distB="0" distL="0" distR="0" wp14:anchorId="42760912" wp14:editId="4546C47E">
                <wp:extent cx="5859780" cy="1403985"/>
                <wp:effectExtent l="0" t="0" r="26670" b="27305"/>
                <wp:docPr id="3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C64E62">
                              <w:rPr>
                                <w:b/>
                                <w:u w:val="single"/>
                              </w:rPr>
                              <w:t>:</w:t>
                            </w:r>
                            <w:r>
                              <w:t xml:space="preserve"> </w:t>
                            </w:r>
                            <w:r w:rsidRPr="0026024E">
                              <w:t>T</w:t>
                            </w:r>
                            <w:r>
                              <w:t>his Recommended Practice is intended to</w:t>
                            </w:r>
                            <w:r w:rsidRPr="0026024E">
                              <w:t xml:space="preserve"> provide additional information to the pilot on source and characteristics of detected intruders for traffic awareness and assessment</w:t>
                            </w:r>
                            <w:r>
                              <w:t xml:space="preserve"> (e.g.</w:t>
                            </w:r>
                            <w:r w:rsidRPr="0026024E">
                              <w:t xml:space="preserve"> Non-cooperative intruders might not be known to ATCO</w:t>
                            </w:r>
                            <w:r>
                              <w:t>)</w:t>
                            </w:r>
                            <w:r w:rsidRPr="004D09C3">
                              <w:t>.</w:t>
                            </w:r>
                            <w:r>
                              <w:t xml:space="preserve"> PANS-OPS and PANS-ATM may provide clear guidance to Pilots and ATCO’s as to how to handle DAA tracks differently depending on the source of the track information.</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2760912" id="_x0000_s109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YKQIAAE8EAAAOAAAAZHJzL2Uyb0RvYy54bWysVNtu2zAMfR+wfxD0vthx4yYx4hRdugwD&#10;ugvQ7gNoWY6FyZImKbGzry8lp2l2exnmB4EUqUPykPTqZugkOXDrhFYlnU5SSrhiuhZqV9Kvj9s3&#10;C0qcB1WD1IqX9MgdvVm/frXqTcEz3WpZc0sQRLmiNyVtvTdFkjjW8g7cRBuu0Nho24FH1e6S2kKP&#10;6J1MsjS9Tnpta2M1487h7d1opOuI3zSc+c9N47gnsqSYm4+njWcVzmS9gmJnwbSCndKAf8iiA6Ew&#10;6BnqDjyQvRW/QXWCWe104ydMd4luGsF4rAGrmaa/VPPQguGxFiTHmTNN7v/Bsk+HL5aIuqRXaUaJ&#10;gg6b9MgHT97qgWSBn964At0eDDr6Aa+xz7FWZ+41++aI0psW1I7fWqv7lkON+U3Dy+Ti6YjjAkjV&#10;f9Q1hoG91xFoaGwXyEM6CKJjn47n3oRUGF7mi3w5X6CJoW06S6+WizzGgOL5ubHOv+e6I0EoqcXm&#10;R3g43Dsf0oHi2SVEc1qKeiukjIrdVRtpyQFwULbxO6H/5CYV6Uu6zLN8ZOCvEGn8/gTRCY8TL0VX&#10;0sXZCYrA2ztVx3n0IOQoY8pSnYgM3I0s+qEaYs+u5yFCYLnS9RGptXqccNxIFFptf1DS43SX1H3f&#10;g+WUyA8K27OczmZhHaIyy+cZKvbSUl1aQDGEKqmnZBQ3Pq5QJM7cYhu3IhL8kskpZ5zayPtpw8Ja&#10;XOrR6+U/sH4C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Pvi5mCkCAABPBAAADgAAAAAAAAAAAAAAAAAuAgAAZHJzL2Uyb0Rv&#10;Yy54bWxQSwECLQAUAAYACAAAACEAjQFdh9sAAAAFAQAADwAAAAAAAAAAAAAAAACDBAAAZHJzL2Rv&#10;d25yZXYueG1sUEsFBgAAAAAEAAQA8wAAAIsFAAAAAA==&#10;">
                <v:textbox style="mso-fit-shape-to-text:t">
                  <w:txbxContent>
                    <w:p w:rsidR="00647C3F" w:rsidRDefault="00647C3F" w:rsidP="000345FF">
                      <w:r w:rsidRPr="00C64E62">
                        <w:rPr>
                          <w:b/>
                          <w:u w:val="single"/>
                        </w:rPr>
                        <w:t>Rational</w:t>
                      </w:r>
                      <w:r>
                        <w:rPr>
                          <w:b/>
                          <w:u w:val="single"/>
                        </w:rPr>
                        <w:t>e</w:t>
                      </w:r>
                      <w:r w:rsidRPr="00C64E62">
                        <w:rPr>
                          <w:b/>
                          <w:u w:val="single"/>
                        </w:rPr>
                        <w:t>:</w:t>
                      </w:r>
                      <w:r>
                        <w:t xml:space="preserve"> </w:t>
                      </w:r>
                      <w:r w:rsidRPr="0026024E">
                        <w:t>T</w:t>
                      </w:r>
                      <w:r>
                        <w:t>his Recommended Practice is intended to</w:t>
                      </w:r>
                      <w:r w:rsidRPr="0026024E">
                        <w:t xml:space="preserve"> provide additional information to the pilot on source and characteristics of detected intruders for traffic awareness and assessment</w:t>
                      </w:r>
                      <w:r>
                        <w:t xml:space="preserve"> (e.g.</w:t>
                      </w:r>
                      <w:r w:rsidRPr="0026024E">
                        <w:t xml:space="preserve"> Non-cooperative intruders might not be known to ATCO</w:t>
                      </w:r>
                      <w:r>
                        <w:t>)</w:t>
                      </w:r>
                      <w:r w:rsidRPr="004D09C3">
                        <w:t>.</w:t>
                      </w:r>
                      <w:r>
                        <w:t xml:space="preserve"> PANS-OPS and PANS-ATM may provide clear guidance to Pilots and ATCO’s as to how to handle DAA tracks differently depending on the source of the track information.</w:t>
                      </w:r>
                    </w:p>
                  </w:txbxContent>
                </v:textbox>
                <w10:anchorlock/>
              </v:shape>
            </w:pict>
          </mc:Fallback>
        </mc:AlternateContent>
      </w:r>
    </w:p>
    <w:p w:rsidR="000345FF" w:rsidRPr="007A4F76" w:rsidRDefault="000345FF" w:rsidP="000345FF"/>
    <w:p w:rsidR="00702769" w:rsidRPr="007A4F76" w:rsidRDefault="003D4A4A" w:rsidP="00151C18">
      <w:pPr>
        <w:pStyle w:val="ListParagraph"/>
        <w:numPr>
          <w:ilvl w:val="2"/>
          <w:numId w:val="15"/>
        </w:numPr>
        <w:ind w:left="1134" w:hanging="1134"/>
        <w:rPr>
          <w:rFonts w:cs="Times New Roman"/>
        </w:rPr>
      </w:pPr>
      <w:r w:rsidRPr="007A4F76">
        <w:rPr>
          <w:rFonts w:cs="Times New Roman"/>
        </w:rPr>
        <w:t xml:space="preserve"> </w:t>
      </w:r>
      <w:r w:rsidR="00923CF4" w:rsidRPr="007A4F76">
        <w:rPr>
          <w:rFonts w:cs="Times New Roman"/>
        </w:rPr>
        <w:t xml:space="preserve">[Standard] The tracker used as part of DAA </w:t>
      </w:r>
      <w:r w:rsidR="00A71B2B" w:rsidRPr="007A4F76">
        <w:rPr>
          <w:rFonts w:cs="Times New Roman"/>
        </w:rPr>
        <w:t xml:space="preserve">system </w:t>
      </w:r>
      <w:r w:rsidR="00923CF4" w:rsidRPr="007A4F76">
        <w:rPr>
          <w:rFonts w:cs="Times New Roman"/>
        </w:rPr>
        <w:t xml:space="preserve">shall </w:t>
      </w:r>
      <w:r w:rsidR="00702769" w:rsidRPr="007A4F76">
        <w:rPr>
          <w:rFonts w:cs="Times New Roman"/>
        </w:rPr>
        <w:t>output a single track per intruder</w:t>
      </w:r>
      <w:r w:rsidR="000877CF" w:rsidRPr="007A4F76">
        <w:rPr>
          <w:rFonts w:cs="Times New Roman"/>
        </w:rPr>
        <w:t>.</w:t>
      </w:r>
    </w:p>
    <w:p w:rsidR="00923CF4" w:rsidRPr="007A4F76" w:rsidRDefault="00702769" w:rsidP="00702769">
      <w:pPr>
        <w:rPr>
          <w:rFonts w:cs="Times New Roman"/>
          <w:i/>
        </w:rPr>
      </w:pPr>
      <w:r w:rsidRPr="007A4F76">
        <w:rPr>
          <w:rFonts w:cs="Times New Roman"/>
          <w:i/>
        </w:rPr>
        <w:t xml:space="preserve">Note. – One means of meeting this requirement is to </w:t>
      </w:r>
      <w:r w:rsidR="00923CF4" w:rsidRPr="007A4F76">
        <w:rPr>
          <w:rFonts w:cs="Times New Roman"/>
          <w:i/>
        </w:rPr>
        <w:t>meet the performance requirements contained in RTCA DO-365 §2.2.3.2.2.</w:t>
      </w:r>
    </w:p>
    <w:p w:rsidR="000345FF" w:rsidRPr="007A4F76" w:rsidRDefault="000345FF" w:rsidP="00702769">
      <w:pPr>
        <w:rPr>
          <w:rFonts w:cs="Times New Roman"/>
        </w:rPr>
      </w:pPr>
      <w:r w:rsidRPr="007A4F76">
        <w:rPr>
          <w:noProof/>
          <w:lang w:eastAsia="zh-CN"/>
        </w:rPr>
        <w:lastRenderedPageBreak/>
        <mc:AlternateContent>
          <mc:Choice Requires="wps">
            <w:drawing>
              <wp:inline distT="0" distB="0" distL="0" distR="0" wp14:anchorId="46ECF528" wp14:editId="0B85E224">
                <wp:extent cx="5859780" cy="1403985"/>
                <wp:effectExtent l="0" t="0" r="26670" b="27305"/>
                <wp:docPr id="3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C64E62">
                              <w:rPr>
                                <w:b/>
                                <w:u w:val="single"/>
                              </w:rPr>
                              <w:t>:</w:t>
                            </w:r>
                            <w:r>
                              <w:t xml:space="preserve"> </w:t>
                            </w:r>
                            <w:r w:rsidRPr="0026024E">
                              <w:t>It will be possible for the DAA system to contain multiple surveillance sources and therefore, it will be necessary for the tracks to be combined.</w:t>
                            </w:r>
                          </w:p>
                          <w:p w:rsidR="00647C3F" w:rsidRPr="00C64E62" w:rsidRDefault="00647C3F" w:rsidP="000345FF">
                            <w:r>
                              <w:t>Annex 10 Vol IV 7.1.2.1: “</w:t>
                            </w:r>
                            <w:r w:rsidRPr="00797B62">
                              <w:t>The system shall display only one track for each distinct aircraft on a given display.</w:t>
                            </w:r>
                            <w:r>
                              <w:t>”</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6ECF528" id="_x0000_s109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W6VKAIAAE8EAAAOAAAAZHJzL2Uyb0RvYy54bWysVNtu2zAMfR+wfxD0vthJk9Yx4hRdugwD&#10;ugvQ7gNoWY6F6TZJid19fSk5TbPbyzA/CKRIHZKHpFfXg5LkwJ0XRld0Oskp4ZqZRuhdRb8+bN8U&#10;lPgAugFpNK/oI/f0ev361aq3JZ+ZzsiGO4Ig2pe9rWgXgi2zzLOOK/ATY7lGY2ucgoCq22WNgx7R&#10;lcxmeX6Z9cY11hnGvcfb29FI1wm/bTkLn9vW80BkRTG3kE6Xzjqe2XoF5c6B7QQ7pgH/kIUCoTHo&#10;CeoWApC9E79BKcGc8aYNE2ZUZtpWMJ5qwGqm+S/V3HdgeaoFyfH2RJP/f7Ds0+GLI6Kp6EU+p0SD&#10;wiY98CGQt2Ygs8hPb32JbvcWHcOA19jnVKu3d4Z980SbTQd6x2+cM33HocH8pvFldvZ0xPERpO4/&#10;mgbDwD6YBDS0TkXykA6C6Ninx1NvYioMLxfFYnlVoImhbTrPL5bFIsWA8vm5dT6850aRKFTUYfMT&#10;PBzufIjpQPnsEqN5I0WzFVImxe3qjXTkADgo2/Qd0X9yk5r0FV0uZouRgb9C5On7E4QSASdeClXR&#10;4uQEZeTtnW7SPAYQcpQxZamPREbuRhbDUA+pZ5dFjBBZrk3ziNQ6M044biQKnXE/KOlxuivqv+/B&#10;cUrkB43tWU7n87gOSZkvrmaouHNLfW4BzRCqooGSUdyEtEKJOHuDbdyKRPBLJseccWoT78cNi2tx&#10;rievl//A+gk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EbW6VKAIAAE8EAAAOAAAAAAAAAAAAAAAAAC4CAABkcnMvZTJvRG9j&#10;LnhtbFBLAQItABQABgAIAAAAIQCNAV2H2wAAAAUBAAAPAAAAAAAAAAAAAAAAAIIEAABkcnMvZG93&#10;bnJldi54bWxQSwUGAAAAAAQABADzAAAAigUAAAAA&#10;">
                <v:textbox style="mso-fit-shape-to-text:t">
                  <w:txbxContent>
                    <w:p w:rsidR="00647C3F" w:rsidRDefault="00647C3F" w:rsidP="000345FF">
                      <w:r w:rsidRPr="00C64E62">
                        <w:rPr>
                          <w:b/>
                          <w:u w:val="single"/>
                        </w:rPr>
                        <w:t>Rational</w:t>
                      </w:r>
                      <w:r>
                        <w:rPr>
                          <w:b/>
                          <w:u w:val="single"/>
                        </w:rPr>
                        <w:t>e</w:t>
                      </w:r>
                      <w:r w:rsidRPr="00C64E62">
                        <w:rPr>
                          <w:b/>
                          <w:u w:val="single"/>
                        </w:rPr>
                        <w:t>:</w:t>
                      </w:r>
                      <w:r>
                        <w:t xml:space="preserve"> </w:t>
                      </w:r>
                      <w:r w:rsidRPr="0026024E">
                        <w:t>It will be possible for the DAA system to contain multiple surveillance sources and therefore, it will be necessary for the tracks to be combined.</w:t>
                      </w:r>
                    </w:p>
                    <w:p w:rsidR="00647C3F" w:rsidRPr="00C64E62" w:rsidRDefault="00647C3F" w:rsidP="000345FF">
                      <w:r>
                        <w:t>Annex 10 Vol IV 7.1.2.1: “</w:t>
                      </w:r>
                      <w:r w:rsidRPr="00797B62">
                        <w:t>The system shall display only one track for each distinct aircraft on a given display.</w:t>
                      </w:r>
                      <w:r>
                        <w:t>”</w:t>
                      </w:r>
                    </w:p>
                  </w:txbxContent>
                </v:textbox>
                <w10:anchorlock/>
              </v:shape>
            </w:pict>
          </mc:Fallback>
        </mc:AlternateContent>
      </w:r>
    </w:p>
    <w:p w:rsidR="003D4A4A" w:rsidRPr="007A4F76" w:rsidRDefault="003D4A4A" w:rsidP="00151C18">
      <w:pPr>
        <w:pStyle w:val="Heading2"/>
        <w:numPr>
          <w:ilvl w:val="1"/>
          <w:numId w:val="15"/>
        </w:numPr>
        <w:rPr>
          <w:b/>
          <w:sz w:val="22"/>
          <w:szCs w:val="22"/>
        </w:rPr>
      </w:pPr>
      <w:bookmarkStart w:id="45" w:name="_Toc528313814"/>
      <w:r w:rsidRPr="007A4F76">
        <w:rPr>
          <w:b/>
          <w:sz w:val="22"/>
          <w:szCs w:val="22"/>
        </w:rPr>
        <w:t>D</w:t>
      </w:r>
      <w:r w:rsidR="00B3462E" w:rsidRPr="007A4F76">
        <w:rPr>
          <w:b/>
          <w:sz w:val="22"/>
          <w:szCs w:val="22"/>
        </w:rPr>
        <w:t>ISPLAY OF AIRBORNE TRAFFIC</w:t>
      </w:r>
      <w:bookmarkEnd w:id="45"/>
    </w:p>
    <w:p w:rsidR="00B3462E" w:rsidRPr="007A4F76" w:rsidRDefault="00B3462E" w:rsidP="00B3462E">
      <w:pPr>
        <w:pStyle w:val="ListParagraph"/>
        <w:ind w:left="430"/>
      </w:pPr>
    </w:p>
    <w:p w:rsidR="00BB2E60" w:rsidRPr="007A4F76" w:rsidRDefault="00595B29" w:rsidP="00151C18">
      <w:pPr>
        <w:pStyle w:val="ListParagraph"/>
        <w:numPr>
          <w:ilvl w:val="2"/>
          <w:numId w:val="15"/>
        </w:numPr>
        <w:rPr>
          <w:rFonts w:cs="Times New Roman"/>
        </w:rPr>
      </w:pPr>
      <w:r w:rsidRPr="007A4F76">
        <w:rPr>
          <w:rFonts w:cs="Times New Roman"/>
        </w:rPr>
        <w:t xml:space="preserve">[Standard] The </w:t>
      </w:r>
      <w:r w:rsidR="002635AF" w:rsidRPr="007A4F76">
        <w:rPr>
          <w:rFonts w:cs="Times New Roman"/>
        </w:rPr>
        <w:t xml:space="preserve">DAA </w:t>
      </w:r>
      <w:r w:rsidRPr="007A4F76">
        <w:rPr>
          <w:rFonts w:cs="Times New Roman"/>
        </w:rPr>
        <w:t xml:space="preserve">system shall provide the remote pilot with a display of traffic information to </w:t>
      </w:r>
      <w:r w:rsidR="00EC0364" w:rsidRPr="007A4F76">
        <w:rPr>
          <w:rFonts w:cs="Times New Roman"/>
        </w:rPr>
        <w:t>support the remote pilot to take</w:t>
      </w:r>
      <w:r w:rsidRPr="007A4F76">
        <w:rPr>
          <w:rFonts w:cs="Times New Roman"/>
        </w:rPr>
        <w:t xml:space="preserve"> appropriate actions including safe execution of DAA manoeuvres.</w:t>
      </w:r>
      <w:r w:rsidR="002635AF" w:rsidRPr="007A4F76">
        <w:rPr>
          <w:rFonts w:cs="Times New Roman"/>
        </w:rPr>
        <w:br/>
      </w:r>
    </w:p>
    <w:p w:rsidR="00595B29" w:rsidRDefault="00595B29" w:rsidP="00595B29">
      <w:pPr>
        <w:rPr>
          <w:i/>
          <w:iCs/>
          <w:szCs w:val="20"/>
        </w:rPr>
      </w:pPr>
      <w:r w:rsidRPr="007A4F76">
        <w:rPr>
          <w:i/>
          <w:iCs/>
          <w:szCs w:val="20"/>
        </w:rPr>
        <w:t xml:space="preserve">Note </w:t>
      </w:r>
      <w:r w:rsidR="00467A15">
        <w:rPr>
          <w:i/>
          <w:iCs/>
          <w:szCs w:val="20"/>
        </w:rPr>
        <w:t>1</w:t>
      </w:r>
      <w:r w:rsidRPr="007A4F76">
        <w:rPr>
          <w:i/>
          <w:iCs/>
          <w:szCs w:val="20"/>
        </w:rPr>
        <w:t xml:space="preserve">. – Appropriate actions in response to the traffic information displayed also include coordination with </w:t>
      </w:r>
      <w:r w:rsidR="00272A04" w:rsidRPr="007A4F76">
        <w:rPr>
          <w:i/>
          <w:iCs/>
          <w:szCs w:val="20"/>
        </w:rPr>
        <w:t>ATC</w:t>
      </w:r>
      <w:r w:rsidRPr="007A4F76">
        <w:rPr>
          <w:i/>
          <w:iCs/>
          <w:szCs w:val="20"/>
        </w:rPr>
        <w:t xml:space="preserve">, if required. </w:t>
      </w:r>
    </w:p>
    <w:p w:rsidR="00FC1DAD" w:rsidRDefault="00FC1DAD" w:rsidP="00595B29">
      <w:pPr>
        <w:rPr>
          <w:i/>
          <w:iCs/>
          <w:szCs w:val="20"/>
        </w:rPr>
      </w:pPr>
      <w:r w:rsidRPr="00FC1DAD">
        <w:rPr>
          <w:i/>
          <w:iCs/>
          <w:szCs w:val="20"/>
        </w:rPr>
        <w:t>Note</w:t>
      </w:r>
      <w:r w:rsidR="00467A15">
        <w:rPr>
          <w:i/>
          <w:iCs/>
          <w:szCs w:val="20"/>
        </w:rPr>
        <w:t>2.</w:t>
      </w:r>
      <w:r w:rsidRPr="00FC1DAD">
        <w:rPr>
          <w:i/>
          <w:iCs/>
          <w:szCs w:val="20"/>
        </w:rPr>
        <w:t xml:space="preserve"> - This Standard </w:t>
      </w:r>
      <w:r w:rsidR="00490B54">
        <w:rPr>
          <w:i/>
          <w:iCs/>
          <w:szCs w:val="20"/>
        </w:rPr>
        <w:t>may</w:t>
      </w:r>
      <w:r w:rsidR="00490B54" w:rsidRPr="00FC1DAD">
        <w:rPr>
          <w:i/>
          <w:iCs/>
          <w:szCs w:val="20"/>
        </w:rPr>
        <w:t xml:space="preserve"> </w:t>
      </w:r>
      <w:r w:rsidRPr="00FC1DAD">
        <w:rPr>
          <w:i/>
          <w:iCs/>
          <w:szCs w:val="20"/>
        </w:rPr>
        <w:t>affect compliance with §11.</w:t>
      </w:r>
      <w:r w:rsidR="00202654">
        <w:rPr>
          <w:i/>
          <w:iCs/>
          <w:szCs w:val="20"/>
        </w:rPr>
        <w:t>1</w:t>
      </w:r>
      <w:r w:rsidRPr="00FC1DAD">
        <w:rPr>
          <w:i/>
          <w:iCs/>
          <w:szCs w:val="20"/>
        </w:rPr>
        <w:t>.2</w:t>
      </w:r>
    </w:p>
    <w:p w:rsidR="00031410" w:rsidRPr="007A4F76" w:rsidRDefault="00031410" w:rsidP="00595B29">
      <w:pPr>
        <w:rPr>
          <w:i/>
          <w:iCs/>
          <w:szCs w:val="20"/>
        </w:rPr>
      </w:pPr>
      <w:r w:rsidRPr="00031410">
        <w:rPr>
          <w:i/>
          <w:iCs/>
          <w:szCs w:val="20"/>
        </w:rPr>
        <w:t xml:space="preserve">Note </w:t>
      </w:r>
      <w:r w:rsidR="00467A15">
        <w:rPr>
          <w:i/>
          <w:iCs/>
          <w:szCs w:val="20"/>
        </w:rPr>
        <w:t>3</w:t>
      </w:r>
      <w:r w:rsidRPr="00031410">
        <w:rPr>
          <w:i/>
          <w:iCs/>
          <w:szCs w:val="20"/>
        </w:rPr>
        <w:t>. - Traffic information may include such elements as symbol</w:t>
      </w:r>
      <w:r w:rsidR="00C55003">
        <w:rPr>
          <w:i/>
          <w:iCs/>
          <w:szCs w:val="20"/>
        </w:rPr>
        <w:t>s</w:t>
      </w:r>
      <w:r w:rsidRPr="00031410">
        <w:rPr>
          <w:i/>
          <w:iCs/>
          <w:szCs w:val="20"/>
        </w:rPr>
        <w:t xml:space="preserve">, data tags, data blocks, </w:t>
      </w:r>
      <w:r w:rsidR="0023782E" w:rsidRPr="00031410">
        <w:rPr>
          <w:i/>
          <w:iCs/>
          <w:szCs w:val="20"/>
        </w:rPr>
        <w:t>etc.</w:t>
      </w:r>
    </w:p>
    <w:p w:rsidR="000345FF" w:rsidRPr="007A4F76" w:rsidRDefault="000345FF" w:rsidP="00595B29">
      <w:pPr>
        <w:rPr>
          <w:rFonts w:cs="Times New Roman"/>
        </w:rPr>
      </w:pPr>
      <w:r w:rsidRPr="007A4F76">
        <w:rPr>
          <w:noProof/>
          <w:lang w:eastAsia="zh-CN"/>
        </w:rPr>
        <mc:AlternateContent>
          <mc:Choice Requires="wps">
            <w:drawing>
              <wp:inline distT="0" distB="0" distL="0" distR="0" wp14:anchorId="2A41340E" wp14:editId="2276C0AC">
                <wp:extent cx="5859780" cy="1403985"/>
                <wp:effectExtent l="0" t="0" r="26670" b="27305"/>
                <wp:docPr id="3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C64E62">
                              <w:rPr>
                                <w:b/>
                                <w:u w:val="single"/>
                              </w:rPr>
                              <w:t>:</w:t>
                            </w:r>
                            <w:r>
                              <w:t xml:space="preserve"> </w:t>
                            </w:r>
                            <w:r w:rsidRPr="0026024E">
                              <w:t>A display is one of the key means for providing information to the pilot.</w:t>
                            </w:r>
                            <w:r>
                              <w:t xml:space="preserve"> This standard supports, but is independent from, the CA and RWC functions. </w:t>
                            </w:r>
                          </w:p>
                          <w:p w:rsidR="00647C3F" w:rsidRPr="00C64E62" w:rsidRDefault="00647C3F" w:rsidP="000345FF">
                            <w:r w:rsidRPr="00AA0D7F">
                              <w:rPr>
                                <w:rFonts w:cs="Times New Roman"/>
                              </w:rPr>
                              <w:t>The display provides sufficient awareness of surrounding traffic to enable compliance with the Annex 2 chapter 3 requirement for ‘vigilance for the purpose of detecting potential collisions’.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2A41340E" id="_x0000_s1095"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sItKQIAAE8EAAAOAAAAZHJzL2Uyb0RvYy54bWysVNtu2zAMfR+wfxD0vthJ4zYx4hRdugwD&#10;ugvQ7gNkWY6FSaImKbG7ry8lp2l2exnmB4EUqUPykPTqetCKHITzEkxFp5OcEmE4NNLsKvr1Yftm&#10;QYkPzDRMgREVfRSeXq9fv1r1thQz6EA1whEEMb7sbUW7EGyZZZ53QjM/ASsMGltwmgVU3S5rHOsR&#10;XatslueXWQ+usQ648B5vb0cjXSf8thU8fG5bLwJRFcXcQjpdOut4ZusVK3eO2U7yYxrsH7LQTBoM&#10;eoK6ZYGRvZO/QWnJHXhow4SDzqBtJRepBqxmmv9SzX3HrEi1IDnenmjy/w+Wfzp8cUQ2Fb3IC0oM&#10;09ikBzEE8hYGMov89NaX6HZv0TEMeI19TrV6ewf8mycGNh0zO3HjHPSdYA3mN40vs7OnI46PIHX/&#10;ERoMw/YBEtDQOh3JQzoIomOfHk+9ialwvCwWxfJqgSaOtuk8v1guihSDlc/PrfPhvQBNolBRh81P&#10;8Oxw50NMh5XPLjGaByWbrVQqKW5Xb5QjB4aDsk3fEf0nN2VIX9FlMStGBv4KkafvTxBaBpx4JXVF&#10;FycnVkbe3pkmzWNgUo0ypqzMkcjI3chiGOoh9exyGSNElmtoHpFaB+OE40ai0IH7QUmP011R/33P&#10;nKBEfTDYnuV0Po/rkJR5cTVDxZ1b6nMLMxyhKhooGcVNSCuUiLM32MatTAS/ZHLMGac28X7csLgW&#10;53ryevkPrJ8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Ea7CLSkCAABPBAAADgAAAAAAAAAAAAAAAAAuAgAAZHJzL2Uyb0Rv&#10;Yy54bWxQSwECLQAUAAYACAAAACEAjQFdh9sAAAAFAQAADwAAAAAAAAAAAAAAAACDBAAAZHJzL2Rv&#10;d25yZXYueG1sUEsFBgAAAAAEAAQA8wAAAIsFAAAAAA==&#10;">
                <v:textbox style="mso-fit-shape-to-text:t">
                  <w:txbxContent>
                    <w:p w:rsidR="00647C3F" w:rsidRDefault="00647C3F" w:rsidP="000345FF">
                      <w:r w:rsidRPr="00C64E62">
                        <w:rPr>
                          <w:b/>
                          <w:u w:val="single"/>
                        </w:rPr>
                        <w:t>Rational</w:t>
                      </w:r>
                      <w:r>
                        <w:rPr>
                          <w:b/>
                          <w:u w:val="single"/>
                        </w:rPr>
                        <w:t>e</w:t>
                      </w:r>
                      <w:r w:rsidRPr="00C64E62">
                        <w:rPr>
                          <w:b/>
                          <w:u w:val="single"/>
                        </w:rPr>
                        <w:t>:</w:t>
                      </w:r>
                      <w:r>
                        <w:t xml:space="preserve"> </w:t>
                      </w:r>
                      <w:r w:rsidRPr="0026024E">
                        <w:t>A display is one of the key means for providing information to the pilot.</w:t>
                      </w:r>
                      <w:r>
                        <w:t xml:space="preserve"> This standard supports, but is independent from, the CA and RWC functions. </w:t>
                      </w:r>
                    </w:p>
                    <w:p w:rsidR="00647C3F" w:rsidRPr="00C64E62" w:rsidRDefault="00647C3F" w:rsidP="000345FF">
                      <w:r w:rsidRPr="00AA0D7F">
                        <w:rPr>
                          <w:rFonts w:cs="Times New Roman"/>
                        </w:rPr>
                        <w:t>The display provides sufficient awareness of surrounding traffic to enable compliance with the Annex 2 chapter 3 requirement for ‘vigilance for the purpose of detecting potential collisions’.</w:t>
                      </w:r>
                    </w:p>
                  </w:txbxContent>
                </v:textbox>
                <w10:anchorlock/>
              </v:shape>
            </w:pict>
          </mc:Fallback>
        </mc:AlternateContent>
      </w:r>
    </w:p>
    <w:p w:rsidR="00544D4C" w:rsidRPr="007A4F76" w:rsidRDefault="00595B29" w:rsidP="00151C18">
      <w:pPr>
        <w:pStyle w:val="ListParagraph"/>
        <w:numPr>
          <w:ilvl w:val="2"/>
          <w:numId w:val="15"/>
        </w:numPr>
        <w:ind w:left="1134" w:hanging="1134"/>
        <w:rPr>
          <w:rFonts w:cs="Times New Roman"/>
        </w:rPr>
      </w:pPr>
      <w:r w:rsidRPr="007A4F76">
        <w:rPr>
          <w:rFonts w:cs="Times New Roman"/>
        </w:rPr>
        <w:t xml:space="preserve">[Standard] The system shall provide the remote pilot with a </w:t>
      </w:r>
      <w:r w:rsidR="00BB2E60" w:rsidRPr="007A4F76">
        <w:rPr>
          <w:rFonts w:cs="Times New Roman"/>
        </w:rPr>
        <w:t xml:space="preserve">DAA Traffic </w:t>
      </w:r>
      <w:r w:rsidRPr="007A4F76">
        <w:rPr>
          <w:rFonts w:cs="Times New Roman"/>
        </w:rPr>
        <w:t xml:space="preserve">display </w:t>
      </w:r>
      <w:r w:rsidR="00BB2E60" w:rsidRPr="007A4F76">
        <w:rPr>
          <w:rFonts w:cs="Times New Roman"/>
        </w:rPr>
        <w:t xml:space="preserve">capable of displaying at least the eight intruders with the highest priority. </w:t>
      </w:r>
    </w:p>
    <w:p w:rsidR="00544D4C" w:rsidRPr="007A4F76" w:rsidRDefault="00544D4C" w:rsidP="00524D4B">
      <w:pPr>
        <w:rPr>
          <w:rFonts w:cs="Times New Roman"/>
          <w:i/>
        </w:rPr>
      </w:pPr>
      <w:r w:rsidRPr="007A4F76">
        <w:rPr>
          <w:rFonts w:cs="Times New Roman"/>
          <w:i/>
        </w:rPr>
        <w:t xml:space="preserve">Note. – </w:t>
      </w:r>
      <w:r w:rsidR="00017DD9" w:rsidRPr="007A4F76">
        <w:rPr>
          <w:rFonts w:cs="Times New Roman"/>
          <w:i/>
        </w:rPr>
        <w:t>Reference is made to the DAA Manual for f</w:t>
      </w:r>
      <w:r w:rsidR="00807349" w:rsidRPr="007A4F76">
        <w:rPr>
          <w:rFonts w:cs="Times New Roman"/>
          <w:i/>
        </w:rPr>
        <w:t xml:space="preserve">urther guidance on </w:t>
      </w:r>
      <w:r w:rsidRPr="007A4F76">
        <w:rPr>
          <w:rFonts w:cs="Times New Roman"/>
          <w:i/>
        </w:rPr>
        <w:t xml:space="preserve">Traffic awareness and prioritisation. </w:t>
      </w:r>
    </w:p>
    <w:p w:rsidR="00AD16BA" w:rsidRPr="007A4F76" w:rsidRDefault="00AD16BA" w:rsidP="0026024E">
      <w:pPr>
        <w:pStyle w:val="ListParagraph"/>
        <w:ind w:left="0"/>
        <w:rPr>
          <w:rFonts w:cs="Times New Roman"/>
        </w:rPr>
      </w:pPr>
      <w:r w:rsidRPr="007A4F76">
        <w:rPr>
          <w:noProof/>
          <w:lang w:eastAsia="zh-CN"/>
        </w:rPr>
        <mc:AlternateContent>
          <mc:Choice Requires="wps">
            <w:drawing>
              <wp:inline distT="0" distB="0" distL="0" distR="0" wp14:anchorId="40CA5A2E" wp14:editId="2DF26C6E">
                <wp:extent cx="5859780" cy="1403985"/>
                <wp:effectExtent l="0" t="0" r="26670" b="27305"/>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26024E" w:rsidRDefault="00647C3F" w:rsidP="00286A99">
                            <w:pPr>
                              <w:pStyle w:val="ListParagraph"/>
                              <w:ind w:left="0"/>
                            </w:pPr>
                            <w:r w:rsidRPr="00C64E62">
                              <w:rPr>
                                <w:b/>
                                <w:u w:val="single"/>
                              </w:rPr>
                              <w:t>Rational</w:t>
                            </w:r>
                            <w:r>
                              <w:rPr>
                                <w:b/>
                                <w:u w:val="single"/>
                              </w:rPr>
                              <w:t>e</w:t>
                            </w:r>
                            <w:r w:rsidRPr="00C64E62">
                              <w:rPr>
                                <w:b/>
                                <w:u w:val="single"/>
                              </w:rPr>
                              <w:t>:</w:t>
                            </w:r>
                            <w:r>
                              <w:t xml:space="preserve">  </w:t>
                            </w:r>
                            <w:r>
                              <w:rPr>
                                <w:rFonts w:cs="Times New Roman"/>
                              </w:rPr>
                              <w:t>The number of eight aircraft is consistent with RTCA DO-365.</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0CA5A2E" id="_x0000_s1096"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jaxJwIAAE4EAAAOAAAAZHJzL2Uyb0RvYy54bWysVNuO2yAQfa/Uf0C8N3bSuJtYcVbbbFNV&#10;2l6k3X4AxjhGBYYCiZ1+/Q44m01vL1X9gBhmOJw5M+PV9aAVOQjnJZiKTic5JcJwaKTZVfTrw/bV&#10;ghIfmGmYAiMqehSeXq9fvlj1thQz6EA1whEEMb7sbUW7EGyZZZ53QjM/ASsMOltwmgU03S5rHOsR&#10;Xatsludvsh5cYx1w4T2e3o5Ouk74bSt4+Ny2XgSiKorcQlpdWuu4ZusVK3eO2U7yEw32Dyw0kwYf&#10;PUPdssDI3snfoLTkDjy0YcJBZ9C2kouUA2YzzX/J5r5jVqRcUBxvzzL5/wfLPx2+OCKbihYzSgzT&#10;WKMHMQTyFgYyi/L01pcYdW8xLgx4jGVOqXp7B/ybJwY2HTM7ceMc9J1gDdKbxpvZxdURx0eQuv8I&#10;DT7D9gES0NA6HbVDNQiiY5mO59JEKhwPi0WxvFqgi6NvOs9fLxdFeoOVT9et8+G9AE3ipqIOa5/g&#10;2eHOh0iHlU8h8TUPSjZbqVQy3K7eKEcODPtkm74T+k9hypC+ostiVowK/BUiT9+fILQM2PBK6oou&#10;zkGsjLq9M01qx8CkGvdIWZmTkFG7UcUw1EMq2VXq36hyDc0RpXUwNjgOJG46cD8o6bG5K+q/75kT&#10;lKgPBsuznM7ncRqSMS+uZmi4S0996WGGI1RFAyXjdhPSBCXh7A2WcSuTwM9MTpyxaZPupwGLU3Fp&#10;p6jn38D6EQ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IEmNrEnAgAATgQAAA4AAAAAAAAAAAAAAAAALgIAAGRycy9lMm9Eb2Mu&#10;eG1sUEsBAi0AFAAGAAgAAAAhAI0BXYfbAAAABQEAAA8AAAAAAAAAAAAAAAAAgQQAAGRycy9kb3du&#10;cmV2LnhtbFBLBQYAAAAABAAEAPMAAACJBQAAAAA=&#10;">
                <v:textbox style="mso-fit-shape-to-text:t">
                  <w:txbxContent>
                    <w:p w:rsidR="00647C3F" w:rsidRPr="0026024E" w:rsidRDefault="00647C3F" w:rsidP="00286A99">
                      <w:pPr>
                        <w:pStyle w:val="ListParagraph"/>
                        <w:ind w:left="0"/>
                      </w:pPr>
                      <w:r w:rsidRPr="00C64E62">
                        <w:rPr>
                          <w:b/>
                          <w:u w:val="single"/>
                        </w:rPr>
                        <w:t>Rational</w:t>
                      </w:r>
                      <w:r>
                        <w:rPr>
                          <w:b/>
                          <w:u w:val="single"/>
                        </w:rPr>
                        <w:t>e</w:t>
                      </w:r>
                      <w:r w:rsidRPr="00C64E62">
                        <w:rPr>
                          <w:b/>
                          <w:u w:val="single"/>
                        </w:rPr>
                        <w:t>:</w:t>
                      </w:r>
                      <w:r>
                        <w:t xml:space="preserve">  </w:t>
                      </w:r>
                      <w:r>
                        <w:rPr>
                          <w:rFonts w:cs="Times New Roman"/>
                        </w:rPr>
                        <w:t>The number of eight aircraft is consistent with RTCA DO-365.</w:t>
                      </w:r>
                    </w:p>
                  </w:txbxContent>
                </v:textbox>
                <w10:anchorlock/>
              </v:shape>
            </w:pict>
          </mc:Fallback>
        </mc:AlternateContent>
      </w:r>
    </w:p>
    <w:p w:rsidR="00AD16BA" w:rsidRPr="007A4F76" w:rsidRDefault="00AD16BA" w:rsidP="00B3462E">
      <w:pPr>
        <w:rPr>
          <w:rFonts w:cs="Times New Roman"/>
        </w:rPr>
      </w:pPr>
    </w:p>
    <w:p w:rsidR="00AD16BA" w:rsidRDefault="00AD16BA" w:rsidP="00151C18">
      <w:pPr>
        <w:pStyle w:val="ListParagraph"/>
        <w:numPr>
          <w:ilvl w:val="2"/>
          <w:numId w:val="15"/>
        </w:numPr>
        <w:ind w:left="1134" w:hanging="1134"/>
        <w:rPr>
          <w:rFonts w:cs="Times New Roman"/>
        </w:rPr>
      </w:pPr>
      <w:r w:rsidRPr="007A4F76">
        <w:rPr>
          <w:rFonts w:cs="Times New Roman"/>
        </w:rPr>
        <w:t xml:space="preserve">[Standard]  The traffic display shall ensure that </w:t>
      </w:r>
      <w:r w:rsidR="008F485C">
        <w:rPr>
          <w:rFonts w:cs="Times New Roman"/>
        </w:rPr>
        <w:t>traffic information</w:t>
      </w:r>
      <w:r w:rsidR="008F485C" w:rsidRPr="007A4F76">
        <w:rPr>
          <w:rFonts w:cs="Times New Roman"/>
        </w:rPr>
        <w:t xml:space="preserve"> </w:t>
      </w:r>
      <w:r w:rsidRPr="007A4F76">
        <w:rPr>
          <w:rFonts w:cs="Times New Roman"/>
        </w:rPr>
        <w:t>associated with a</w:t>
      </w:r>
      <w:r w:rsidR="008F485C">
        <w:rPr>
          <w:rFonts w:cs="Times New Roman"/>
        </w:rPr>
        <w:t>n intruder causing a</w:t>
      </w:r>
      <w:r w:rsidRPr="007A4F76">
        <w:rPr>
          <w:rFonts w:cs="Times New Roman"/>
        </w:rPr>
        <w:t xml:space="preserve"> caution level alert</w:t>
      </w:r>
      <w:r w:rsidR="00DA036F">
        <w:rPr>
          <w:rFonts w:cs="Times New Roman"/>
        </w:rPr>
        <w:t xml:space="preserve">, and other intruders as defined in </w:t>
      </w:r>
      <w:r w:rsidR="00DA036F">
        <w:rPr>
          <w:rFonts w:cstheme="minorHAnsi"/>
        </w:rPr>
        <w:t>§</w:t>
      </w:r>
      <w:r w:rsidR="00DA036F">
        <w:rPr>
          <w:rFonts w:cs="Times New Roman"/>
        </w:rPr>
        <w:t>3.4.2,</w:t>
      </w:r>
      <w:r w:rsidRPr="007A4F76">
        <w:rPr>
          <w:rFonts w:cs="Times New Roman"/>
        </w:rPr>
        <w:t xml:space="preserve"> are </w:t>
      </w:r>
      <w:r w:rsidR="00214870" w:rsidRPr="007A4F76">
        <w:rPr>
          <w:rFonts w:cs="Times New Roman"/>
        </w:rPr>
        <w:t xml:space="preserve">always made </w:t>
      </w:r>
      <w:r w:rsidRPr="007A4F76">
        <w:rPr>
          <w:rFonts w:cs="Times New Roman"/>
        </w:rPr>
        <w:t>visible to the remote pilot.</w:t>
      </w:r>
    </w:p>
    <w:p w:rsidR="00DA036F" w:rsidRDefault="00DA036F" w:rsidP="00DA036F">
      <w:pPr>
        <w:pStyle w:val="ListParagraph"/>
        <w:ind w:left="1134"/>
        <w:rPr>
          <w:rFonts w:cs="Times New Roman"/>
        </w:rPr>
      </w:pPr>
    </w:p>
    <w:p w:rsidR="008F485C" w:rsidRPr="007A4F76" w:rsidRDefault="008F485C" w:rsidP="00151C18">
      <w:pPr>
        <w:pStyle w:val="ListParagraph"/>
        <w:numPr>
          <w:ilvl w:val="2"/>
          <w:numId w:val="15"/>
        </w:numPr>
        <w:ind w:left="1134" w:hanging="1134"/>
        <w:rPr>
          <w:rFonts w:cs="Times New Roman"/>
        </w:rPr>
      </w:pPr>
      <w:r w:rsidRPr="007A4F76">
        <w:rPr>
          <w:rFonts w:cs="Times New Roman"/>
        </w:rPr>
        <w:lastRenderedPageBreak/>
        <w:t xml:space="preserve">[Standard]  The traffic display shall ensure that </w:t>
      </w:r>
      <w:r>
        <w:rPr>
          <w:rFonts w:cs="Times New Roman"/>
        </w:rPr>
        <w:t>traffic information</w:t>
      </w:r>
      <w:r w:rsidRPr="007A4F76">
        <w:rPr>
          <w:rFonts w:cs="Times New Roman"/>
        </w:rPr>
        <w:t xml:space="preserve"> associated with a</w:t>
      </w:r>
      <w:r>
        <w:rPr>
          <w:rFonts w:cs="Times New Roman"/>
        </w:rPr>
        <w:t>n intruder causing a warning</w:t>
      </w:r>
      <w:r w:rsidRPr="007A4F76">
        <w:rPr>
          <w:rFonts w:cs="Times New Roman"/>
        </w:rPr>
        <w:t xml:space="preserve"> level alert</w:t>
      </w:r>
      <w:r w:rsidR="00DA036F">
        <w:rPr>
          <w:rFonts w:cs="Times New Roman"/>
        </w:rPr>
        <w:t xml:space="preserve">, and other intruders as defined in </w:t>
      </w:r>
      <w:r w:rsidR="00DA036F">
        <w:rPr>
          <w:rFonts w:cstheme="minorHAnsi"/>
        </w:rPr>
        <w:t>§</w:t>
      </w:r>
      <w:r w:rsidR="00DA036F">
        <w:rPr>
          <w:rFonts w:cs="Times New Roman"/>
        </w:rPr>
        <w:t>3.4.2,</w:t>
      </w:r>
      <w:r w:rsidRPr="007A4F76">
        <w:rPr>
          <w:rFonts w:cs="Times New Roman"/>
        </w:rPr>
        <w:t xml:space="preserve"> </w:t>
      </w:r>
      <w:r w:rsidR="00DA036F">
        <w:rPr>
          <w:rFonts w:cs="Times New Roman"/>
        </w:rPr>
        <w:t>are</w:t>
      </w:r>
      <w:r w:rsidRPr="007A4F76">
        <w:rPr>
          <w:rFonts w:cs="Times New Roman"/>
        </w:rPr>
        <w:t xml:space="preserve"> always made visible to the remote pilot.</w:t>
      </w:r>
    </w:p>
    <w:p w:rsidR="00AD16BA" w:rsidRPr="007A4F76" w:rsidRDefault="00AD16BA" w:rsidP="00B3462E">
      <w:pPr>
        <w:rPr>
          <w:rFonts w:cs="Times New Roman"/>
        </w:rPr>
      </w:pPr>
    </w:p>
    <w:p w:rsidR="000345FF" w:rsidRPr="007A4F76" w:rsidRDefault="000345FF" w:rsidP="000345FF">
      <w:r w:rsidRPr="007A4F76">
        <w:rPr>
          <w:noProof/>
          <w:lang w:eastAsia="zh-CN"/>
        </w:rPr>
        <mc:AlternateContent>
          <mc:Choice Requires="wps">
            <w:drawing>
              <wp:inline distT="0" distB="0" distL="0" distR="0" wp14:anchorId="48368A02" wp14:editId="6F594498">
                <wp:extent cx="5859780" cy="1403985"/>
                <wp:effectExtent l="0" t="0" r="26670" b="27305"/>
                <wp:docPr id="3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851CFF">
                            <w:pPr>
                              <w:pStyle w:val="CommentText"/>
                              <w:spacing w:line="276" w:lineRule="auto"/>
                            </w:pPr>
                            <w:r w:rsidRPr="00C64E62">
                              <w:rPr>
                                <w:b/>
                                <w:u w:val="single"/>
                              </w:rPr>
                              <w:t>Rational</w:t>
                            </w:r>
                            <w:r>
                              <w:rPr>
                                <w:b/>
                                <w:u w:val="single"/>
                              </w:rPr>
                              <w:t>e</w:t>
                            </w:r>
                            <w:r w:rsidRPr="00C64E62">
                              <w:rPr>
                                <w:b/>
                                <w:u w:val="single"/>
                              </w:rPr>
                              <w:t>:</w:t>
                            </w:r>
                            <w:r>
                              <w:t xml:space="preserve"> This requirement is necessary because the alert (and guidance) may be displayed separately from the traffic information, but the pilot will need to be able to associate the traffic information with the alert that is being generated. The pilot also needs to be aware of the other intruders when there is an alert. </w:t>
                            </w:r>
                          </w:p>
                          <w:p w:rsidR="00647C3F" w:rsidRPr="00C64E62" w:rsidRDefault="00647C3F" w:rsidP="00851CFF">
                            <w:pPr>
                              <w:pStyle w:val="CommentText"/>
                              <w:spacing w:line="276" w:lineRule="auto"/>
                            </w:pPr>
                            <w:r>
                              <w:t>Using “traffic information” here clearly links this requirement back to the Traffic Display, rather than to the CA or RWC functions.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8368A02" id="_x0000_s109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2IuKAIAAE8EAAAOAAAAZHJzL2Uyb0RvYy54bWysVNuO2yAQfa/Uf0C8N3aycTex4qy22aaq&#10;tL1Iu/0AjHGMCgwFEjv9+g44m01vL1X9gBhmOMycM+PVzaAVOQjnJZiKTic5JcJwaKTZVfTL4/bV&#10;ghIfmGmYAiMqehSe3qxfvlj1thQz6EA1whEEMb7sbUW7EGyZZZ53QjM/ASsMOltwmgU03S5rHOsR&#10;Xatsluevsx5cYx1w4T2e3o1Ouk74bSt4+NS2XgSiKoq5hbS6tNZxzdYrVu4cs53kpzTYP2ShmTT4&#10;6BnqjgVG9k7+BqUld+ChDRMOOoO2lVykGrCaaf5LNQ8dsyLVguR4e6bJ/z9Y/vHw2RHZVPQqR6kM&#10;0yjSoxgCeQMDmUV+eutLDHuwGBgGPEadU63e3gP/6omBTcfMTtw6B30nWIP5TePN7OLqiOMjSN1/&#10;gAafYfsACWhonY7kIR0E0VGn41mbmArHw2JRLK8X6OLom87zq+WiSG+w8um6dT68E6BJ3FTUofgJ&#10;nh3ufYjpsPIpJL7mQclmK5VKhtvVG+XIgWGjbNN3Qv8pTBnSV3RZzIqRgb9C5On7E4SWATteSV3R&#10;xTmIlZG3t6ZJ/RiYVOMeU1bmRGTkbmQxDPWQNLtONEeWa2iOSK2DscNxInHTgftOSY/dXVH/bc+c&#10;oES9NyjPcjqfx3FIxry4nqHhLj31pYcZjlAVDZSM201II5SIs7co41Ymgp8zOeWMXZt4P01YHItL&#10;O0U9/wfWP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Ar32IuKAIAAE8EAAAOAAAAAAAAAAAAAAAAAC4CAABkcnMvZTJvRG9j&#10;LnhtbFBLAQItABQABgAIAAAAIQCNAV2H2wAAAAUBAAAPAAAAAAAAAAAAAAAAAIIEAABkcnMvZG93&#10;bnJldi54bWxQSwUGAAAAAAQABADzAAAAigUAAAAA&#10;">
                <v:textbox style="mso-fit-shape-to-text:t">
                  <w:txbxContent>
                    <w:p w:rsidR="00647C3F" w:rsidRDefault="00647C3F" w:rsidP="00851CFF">
                      <w:pPr>
                        <w:pStyle w:val="CommentText"/>
                        <w:spacing w:line="276" w:lineRule="auto"/>
                      </w:pPr>
                      <w:r w:rsidRPr="00C64E62">
                        <w:rPr>
                          <w:b/>
                          <w:u w:val="single"/>
                        </w:rPr>
                        <w:t>Rational</w:t>
                      </w:r>
                      <w:r>
                        <w:rPr>
                          <w:b/>
                          <w:u w:val="single"/>
                        </w:rPr>
                        <w:t>e</w:t>
                      </w:r>
                      <w:r w:rsidRPr="00C64E62">
                        <w:rPr>
                          <w:b/>
                          <w:u w:val="single"/>
                        </w:rPr>
                        <w:t>:</w:t>
                      </w:r>
                      <w:r>
                        <w:t xml:space="preserve"> This requirement is necessary because the alert (and guidance) may be displayed separately from the traffic information, but the pilot will need to be able to associate the traffic information with the alert that is being generated. The pilot also needs to be aware of the other intruders when there is an alert. </w:t>
                      </w:r>
                    </w:p>
                    <w:p w:rsidR="00647C3F" w:rsidRPr="00C64E62" w:rsidRDefault="00647C3F" w:rsidP="00851CFF">
                      <w:pPr>
                        <w:pStyle w:val="CommentText"/>
                        <w:spacing w:line="276" w:lineRule="auto"/>
                      </w:pPr>
                      <w:r>
                        <w:t>Using “traffic information” here clearly links this requirement back to the Traffic Display, rather than to the CA or RWC functions.</w:t>
                      </w:r>
                    </w:p>
                  </w:txbxContent>
                </v:textbox>
                <w10:anchorlock/>
              </v:shape>
            </w:pict>
          </mc:Fallback>
        </mc:AlternateContent>
      </w:r>
    </w:p>
    <w:p w:rsidR="00234E4C" w:rsidRPr="007A4F76" w:rsidRDefault="00234E4C" w:rsidP="00151C18">
      <w:pPr>
        <w:pStyle w:val="ListParagraph"/>
        <w:numPr>
          <w:ilvl w:val="2"/>
          <w:numId w:val="15"/>
        </w:numPr>
        <w:ind w:left="1134" w:hanging="1134"/>
        <w:rPr>
          <w:rFonts w:cs="Times New Roman"/>
        </w:rPr>
      </w:pPr>
      <w:r w:rsidRPr="007A4F76">
        <w:rPr>
          <w:rFonts w:cs="Times New Roman"/>
        </w:rPr>
        <w:t>[Recommended Practice] The traffic display should present traffic using different symbols in cases where the source of the information directly affects the remote pilot’s response.</w:t>
      </w:r>
    </w:p>
    <w:p w:rsidR="00DF5600" w:rsidRPr="007A4F76" w:rsidRDefault="00234E4C">
      <w:pPr>
        <w:rPr>
          <w:rFonts w:cs="Times New Roman"/>
        </w:rPr>
      </w:pPr>
      <w:r w:rsidRPr="007A4F76">
        <w:rPr>
          <w:noProof/>
          <w:lang w:eastAsia="zh-CN"/>
        </w:rPr>
        <mc:AlternateContent>
          <mc:Choice Requires="wps">
            <w:drawing>
              <wp:inline distT="0" distB="0" distL="0" distR="0" wp14:anchorId="4EA95B34" wp14:editId="521CA797">
                <wp:extent cx="5859780" cy="1403985"/>
                <wp:effectExtent l="0" t="0" r="26670" b="27305"/>
                <wp:docPr id="3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234E4C">
                            <w:r w:rsidRPr="00C64E62">
                              <w:rPr>
                                <w:b/>
                                <w:u w:val="single"/>
                              </w:rPr>
                              <w:t>Rational</w:t>
                            </w:r>
                            <w:r>
                              <w:rPr>
                                <w:b/>
                                <w:u w:val="single"/>
                              </w:rPr>
                              <w:t>e</w:t>
                            </w:r>
                            <w:r w:rsidRPr="00C64E62">
                              <w:rPr>
                                <w:b/>
                                <w:u w:val="single"/>
                              </w:rPr>
                              <w:t>:</w:t>
                            </w:r>
                            <w:r>
                              <w:t xml:space="preserve"> </w:t>
                            </w:r>
                            <w:r w:rsidRPr="0026024E">
                              <w:t>To provide additional information to the pilot on source and characteristics of detected intruders for traffic awareness and assessment. E.g</w:t>
                            </w:r>
                            <w:r>
                              <w:t>.</w:t>
                            </w:r>
                            <w:r w:rsidRPr="0026024E">
                              <w:t xml:space="preserve"> Non-cooperative intruders might not be known to ATCO</w:t>
                            </w:r>
                            <w:r w:rsidRPr="004D09C3">
                              <w:t>.</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EA95B34" id="_x0000_s109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WYnJwIAAE8EAAAOAAAAZHJzL2Uyb0RvYy54bWysVMmO2zAMvRfoPwi6N3a2JjHiDKaZpigw&#10;XYCZfgAty7FQbZWU2OnXDyVn0nS7FPVBEEXqiXyP9PqmV5IcufPC6JKORzklXDNTC70v6ZfH3asl&#10;JT6ArkEazUt64p7ebF6+WHe24BPTGllzRxBE+6KzJW1DsEWWedZyBX5kLNfobIxTENB0+6x20CG6&#10;ktkkz19nnXG1dYZx7/H0bnDSTcJvGs7Cp6bxPBBZUswtpNWltYprtllDsXdgW8HOacA/ZKFAaHz0&#10;AnUHAcjBid+glGDOeNOEETMqM00jGE81YDXj/JdqHlqwPNWC5Hh7ocn/P1j28fjZEVGXdJpPKdGg&#10;UKRH3gfyxvRkEvnprC8w7MFiYOjxGHVOtXp7b9hXT7TZtqD3/NY507UcasxvHG9mV1cHHB9Bqu6D&#10;qfEZOASTgPrGqUge0kEQHXU6XbSJqTA8nC/nq8USXQx941k+XS3n6Q0onq9b58M7bhSJm5I6FD/B&#10;w/Heh5gOFM8h8TVvpKh3QspkuH21lY4cARtll74z+k9hUpOupKv5ZD4w8FeIPH1/glAiYMdLoUq6&#10;vARBEXl7q+vUjwGEHPaYstRnIiN3A4uhr/qk2eIiUGXqE1LrzNDhOJG4aY37TkmH3V1S/+0AjlMi&#10;32uUZzWezeI4JGM2X0zQcNee6toDmiFUSQMlw3Yb0ggl4uwtyrgTieCo95DJOWfs2sT7ecLiWFzb&#10;KerHf2DzB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C41ZicnAgAATwQAAA4AAAAAAAAAAAAAAAAALgIAAGRycy9lMm9Eb2Mu&#10;eG1sUEsBAi0AFAAGAAgAAAAhAI0BXYfbAAAABQEAAA8AAAAAAAAAAAAAAAAAgQQAAGRycy9kb3du&#10;cmV2LnhtbFBLBQYAAAAABAAEAPMAAACJBQAAAAA=&#10;">
                <v:textbox style="mso-fit-shape-to-text:t">
                  <w:txbxContent>
                    <w:p w:rsidR="00647C3F" w:rsidRDefault="00647C3F" w:rsidP="00234E4C">
                      <w:r w:rsidRPr="00C64E62">
                        <w:rPr>
                          <w:b/>
                          <w:u w:val="single"/>
                        </w:rPr>
                        <w:t>Rational</w:t>
                      </w:r>
                      <w:r>
                        <w:rPr>
                          <w:b/>
                          <w:u w:val="single"/>
                        </w:rPr>
                        <w:t>e</w:t>
                      </w:r>
                      <w:r w:rsidRPr="00C64E62">
                        <w:rPr>
                          <w:b/>
                          <w:u w:val="single"/>
                        </w:rPr>
                        <w:t>:</w:t>
                      </w:r>
                      <w:r>
                        <w:t xml:space="preserve"> </w:t>
                      </w:r>
                      <w:r w:rsidRPr="0026024E">
                        <w:t>To provide additional information to the pilot on source and characteristics of detected intruders for traffic awareness and assessment. E.g</w:t>
                      </w:r>
                      <w:r>
                        <w:t>.</w:t>
                      </w:r>
                      <w:r w:rsidRPr="0026024E">
                        <w:t xml:space="preserve"> Non-cooperative intruders might not be known to ATCO</w:t>
                      </w:r>
                      <w:r w:rsidRPr="004D09C3">
                        <w:t>.</w:t>
                      </w:r>
                    </w:p>
                  </w:txbxContent>
                </v:textbox>
                <w10:anchorlock/>
              </v:shape>
            </w:pict>
          </mc:Fallback>
        </mc:AlternateContent>
      </w:r>
    </w:p>
    <w:p w:rsidR="003D4A4A" w:rsidRPr="007A4F76" w:rsidRDefault="003D4A4A" w:rsidP="00151C18">
      <w:pPr>
        <w:pStyle w:val="Heading1"/>
        <w:numPr>
          <w:ilvl w:val="0"/>
          <w:numId w:val="5"/>
        </w:numPr>
      </w:pPr>
      <w:bookmarkStart w:id="46" w:name="_Toc509478079"/>
      <w:bookmarkStart w:id="47" w:name="_Toc509479130"/>
      <w:bookmarkStart w:id="48" w:name="_Toc528313815"/>
      <w:bookmarkStart w:id="49" w:name="_Ref491993104"/>
      <w:r w:rsidRPr="007A4F76">
        <w:t xml:space="preserve">DAA </w:t>
      </w:r>
      <w:r w:rsidR="00B353A7" w:rsidRPr="007A4F76">
        <w:t>Remain</w:t>
      </w:r>
      <w:r w:rsidR="00B11EA9" w:rsidRPr="007A4F76">
        <w:t>-</w:t>
      </w:r>
      <w:r w:rsidRPr="007A4F76">
        <w:t>Well</w:t>
      </w:r>
      <w:r w:rsidR="00B11EA9" w:rsidRPr="007A4F76">
        <w:t>-</w:t>
      </w:r>
      <w:r w:rsidRPr="007A4F76">
        <w:t>Clear Function</w:t>
      </w:r>
      <w:bookmarkEnd w:id="46"/>
      <w:bookmarkEnd w:id="47"/>
      <w:bookmarkEnd w:id="48"/>
    </w:p>
    <w:p w:rsidR="00FD52DA" w:rsidRPr="007A4F76" w:rsidRDefault="00FD52DA" w:rsidP="00FD52DA"/>
    <w:p w:rsidR="003D4A4A" w:rsidRPr="007A4F76" w:rsidRDefault="003D4A4A" w:rsidP="00151C18">
      <w:pPr>
        <w:pStyle w:val="Heading2"/>
        <w:numPr>
          <w:ilvl w:val="1"/>
          <w:numId w:val="9"/>
        </w:numPr>
        <w:rPr>
          <w:b/>
          <w:sz w:val="22"/>
          <w:szCs w:val="22"/>
        </w:rPr>
      </w:pPr>
      <w:bookmarkStart w:id="50" w:name="_Toc528313816"/>
      <w:r w:rsidRPr="007A4F76">
        <w:rPr>
          <w:b/>
          <w:sz w:val="22"/>
          <w:szCs w:val="22"/>
        </w:rPr>
        <w:t>DAA WELL CLEAR</w:t>
      </w:r>
      <w:bookmarkEnd w:id="50"/>
    </w:p>
    <w:p w:rsidR="00FD52DA" w:rsidRPr="007A4F76" w:rsidRDefault="00FD52DA" w:rsidP="00FD52DA"/>
    <w:p w:rsidR="003D4A4A" w:rsidRPr="007A4F76" w:rsidRDefault="003D4A4A" w:rsidP="00151C18">
      <w:pPr>
        <w:pStyle w:val="ListParagraph"/>
        <w:numPr>
          <w:ilvl w:val="2"/>
          <w:numId w:val="9"/>
        </w:numPr>
        <w:rPr>
          <w:rFonts w:cs="Times New Roman"/>
        </w:rPr>
      </w:pPr>
      <w:r w:rsidRPr="007A4F76">
        <w:rPr>
          <w:rFonts w:cs="Times New Roman"/>
        </w:rPr>
        <w:t>[Standard] The DAA system performanc</w:t>
      </w:r>
      <w:bookmarkStart w:id="51" w:name="_Hlk491337423"/>
      <w:r w:rsidR="00AC171F" w:rsidRPr="007A4F76">
        <w:rPr>
          <w:rFonts w:cs="Times New Roman"/>
        </w:rPr>
        <w:t>e shall be measured against</w:t>
      </w:r>
      <w:r w:rsidRPr="007A4F76">
        <w:rPr>
          <w:rFonts w:cs="Times New Roman"/>
        </w:rPr>
        <w:t xml:space="preserve"> </w:t>
      </w:r>
      <w:bookmarkEnd w:id="51"/>
      <w:r w:rsidR="00AC171F" w:rsidRPr="007A4F76">
        <w:rPr>
          <w:rFonts w:cs="Times New Roman"/>
        </w:rPr>
        <w:t xml:space="preserve">the respective </w:t>
      </w:r>
      <w:r w:rsidRPr="007A4F76">
        <w:rPr>
          <w:rFonts w:cs="Times New Roman"/>
        </w:rPr>
        <w:t xml:space="preserve">DAA Well Clear (DWC). </w:t>
      </w:r>
    </w:p>
    <w:p w:rsidR="00C73BB0" w:rsidRPr="007A4F76" w:rsidRDefault="00C73BB0" w:rsidP="00524D4B">
      <w:pPr>
        <w:ind w:left="283"/>
        <w:rPr>
          <w:rFonts w:cs="Times New Roman"/>
          <w:i/>
        </w:rPr>
      </w:pPr>
      <w:r w:rsidRPr="007A4F76">
        <w:rPr>
          <w:rFonts w:cs="Times New Roman"/>
          <w:i/>
        </w:rPr>
        <w:t xml:space="preserve">Note. – </w:t>
      </w:r>
      <w:r w:rsidR="00FC1DAD" w:rsidRPr="00FC1DAD">
        <w:rPr>
          <w:rFonts w:cs="Times New Roman"/>
          <w:i/>
        </w:rPr>
        <w:t xml:space="preserve">The DAA Well Clear boundary may vary with operational environment, (e.g. airspace structure, </w:t>
      </w:r>
      <w:r w:rsidR="002E37F1" w:rsidRPr="00FC1DAD">
        <w:rPr>
          <w:rFonts w:cs="Times New Roman"/>
          <w:i/>
        </w:rPr>
        <w:t>separation</w:t>
      </w:r>
      <w:r w:rsidR="00FC1DAD" w:rsidRPr="00FC1DAD">
        <w:rPr>
          <w:rFonts w:cs="Times New Roman"/>
          <w:i/>
        </w:rPr>
        <w:t xml:space="preserve"> standards) and type of equipment</w:t>
      </w:r>
      <w:r w:rsidRPr="007A4F76">
        <w:rPr>
          <w:rFonts w:cs="Times New Roman"/>
          <w:i/>
        </w:rPr>
        <w:t>.</w:t>
      </w:r>
      <w:r w:rsidR="00905C9D">
        <w:rPr>
          <w:rFonts w:cs="Times New Roman"/>
          <w:i/>
        </w:rPr>
        <w:t xml:space="preserve"> Refer to the DAA Manual for further guidance on the definition and validation of DWC.</w:t>
      </w:r>
    </w:p>
    <w:p w:rsidR="000345FF" w:rsidRPr="007A4F76" w:rsidRDefault="000345FF" w:rsidP="003D4A4A">
      <w:pPr>
        <w:rPr>
          <w:rFonts w:cs="Times New Roman"/>
        </w:rPr>
      </w:pPr>
      <w:r w:rsidRPr="007A4F76">
        <w:rPr>
          <w:noProof/>
          <w:lang w:eastAsia="zh-CN"/>
        </w:rPr>
        <w:lastRenderedPageBreak/>
        <mc:AlternateContent>
          <mc:Choice Requires="wps">
            <w:drawing>
              <wp:inline distT="0" distB="0" distL="0" distR="0" wp14:anchorId="3056338F" wp14:editId="7604B768">
                <wp:extent cx="5859780" cy="1403985"/>
                <wp:effectExtent l="0" t="0" r="26670" b="27305"/>
                <wp:docPr id="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4D09C3">
                              <w:rPr>
                                <w:b/>
                                <w:u w:val="single"/>
                              </w:rPr>
                              <w:t>:</w:t>
                            </w:r>
                            <w:r w:rsidRPr="004D09C3">
                              <w:t xml:space="preserve"> </w:t>
                            </w:r>
                            <w:r w:rsidRPr="0026024E">
                              <w:t xml:space="preserve">A standard for measuring RWC performance is needed. </w:t>
                            </w:r>
                            <w:r>
                              <w:t>‘Respective’ is intending that for different operational environments, DWC may differ. Example: ACAS-II sensitivity levels have been tuned to enable operation in US and European airspaces.</w:t>
                            </w:r>
                          </w:p>
                          <w:p w:rsidR="00647C3F" w:rsidRPr="00601FC4" w:rsidRDefault="00647C3F" w:rsidP="000345FF">
                            <w:pPr>
                              <w:rPr>
                                <w:strike/>
                              </w:rPr>
                            </w:pPr>
                            <w:r>
                              <w:t xml:space="preserve">This was modified to mirror 5.1.1 more closely. Removed “quantitative standards” because this was confusing here. There is an open question as to who would approve DWC and how they would do it, so more information needs to be provided in the DAA Manual and coordination with RPASP-ATMOPS Task Force.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056338F" id="_x0000_s109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jqKQIAAE8EAAAOAAAAZHJzL2Uyb0RvYy54bWysVNuO2yAQfa/Uf0C8N7aTuEmsOKtttqkq&#10;bS/Sbj8AYxyjYoYCiZ1+fQeczaa3l6p+QAwznDmcmfH6ZugUOQrrJOiSZpOUEqE51FLvS/rlcfdq&#10;SYnzTNdMgRYlPQlHbzYvX6x7U4gptKBqYQmCaFf0pqSt96ZIEsdb0TE3ASM0OhuwHfNo2n1SW9Yj&#10;eqeSaZq+TnqwtbHAhXN4ejc66SbiN43g/lPTOOGJKily83G1ca3CmmzWrNhbZlrJzzTYP7DomNSY&#10;9AJ1xzwjByt/g+okt+Cg8RMOXQJNI7mIb8DXZOkvr3lomRHxLSiOMxeZ3P+D5R+Pny2RdUlnGeqj&#10;WYdFehSDJ29gINOgT29cgWEPBgP9gMdY5/hWZ+6Bf3VEw7Zlei9urYW+FaxGflm4mVxdHXFcAKn6&#10;D1BjGnbwEIGGxnZBPJSDIDryOF1qE6hwPMyX+WqxRBdHXzZPZ6tlHnOw4um6sc6/E9CRsCmpxeJH&#10;eHa8dz7QYcVTSMjmQMl6J5WKht1XW2XJkWGj7OJ3Rv8pTGnSl3SVT/NRgb9CpPH7E0QnPXa8kl1J&#10;l5cgVgTd3uo69qNnUo17pKz0Wcig3aiiH6oh1mwxCxmCyhXUJ5TWwtjhOJG4acF+p6TH7i6p+3Zg&#10;VlCi3msszyqbz8M4RGOeL6Zo2GtPde1hmiNUST0l43br4whF4cwtlnEno8DPTM6csWuj7ucJC2Nx&#10;bceo5//A5gc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cgi46ikCAABPBAAADgAAAAAAAAAAAAAAAAAuAgAAZHJzL2Uyb0Rv&#10;Yy54bWxQSwECLQAUAAYACAAAACEAjQFdh9sAAAAFAQAADwAAAAAAAAAAAAAAAACDBAAAZHJzL2Rv&#10;d25yZXYueG1sUEsFBgAAAAAEAAQA8wAAAIsFAAAAAA==&#10;">
                <v:textbox style="mso-fit-shape-to-text:t">
                  <w:txbxContent>
                    <w:p w:rsidR="00647C3F" w:rsidRDefault="00647C3F" w:rsidP="000345FF">
                      <w:r w:rsidRPr="00C64E62">
                        <w:rPr>
                          <w:b/>
                          <w:u w:val="single"/>
                        </w:rPr>
                        <w:t>Rational</w:t>
                      </w:r>
                      <w:r>
                        <w:rPr>
                          <w:b/>
                          <w:u w:val="single"/>
                        </w:rPr>
                        <w:t>e</w:t>
                      </w:r>
                      <w:r w:rsidRPr="004D09C3">
                        <w:rPr>
                          <w:b/>
                          <w:u w:val="single"/>
                        </w:rPr>
                        <w:t>:</w:t>
                      </w:r>
                      <w:r w:rsidRPr="004D09C3">
                        <w:t xml:space="preserve"> </w:t>
                      </w:r>
                      <w:r w:rsidRPr="0026024E">
                        <w:t xml:space="preserve">A standard for measuring RWC performance is needed. </w:t>
                      </w:r>
                      <w:r>
                        <w:t>‘Respective’ is intending that for different operational environments, DWC may differ. Example: ACAS-II sensitivity levels have been tuned to enable operation in US and European airspaces.</w:t>
                      </w:r>
                    </w:p>
                    <w:p w:rsidR="00647C3F" w:rsidRPr="00601FC4" w:rsidRDefault="00647C3F" w:rsidP="000345FF">
                      <w:pPr>
                        <w:rPr>
                          <w:strike/>
                        </w:rPr>
                      </w:pPr>
                      <w:r>
                        <w:t xml:space="preserve">This was modified to mirror 5.1.1 more closely. Removed “quantitative standards” because this was confusing here. There is an open question as to who would approve DWC and how they would do it, so more information needs to be provided in the DAA Manual and coordination with RPASP-ATMOPS Task Force. </w:t>
                      </w:r>
                    </w:p>
                  </w:txbxContent>
                </v:textbox>
                <w10:anchorlock/>
              </v:shape>
            </w:pict>
          </mc:Fallback>
        </mc:AlternateContent>
      </w:r>
    </w:p>
    <w:p w:rsidR="003D4A4A" w:rsidRPr="007A4F76" w:rsidRDefault="003D4A4A" w:rsidP="00151C18">
      <w:pPr>
        <w:pStyle w:val="ListParagraph"/>
        <w:numPr>
          <w:ilvl w:val="2"/>
          <w:numId w:val="9"/>
        </w:numPr>
        <w:rPr>
          <w:rFonts w:cs="Times New Roman"/>
        </w:rPr>
      </w:pPr>
      <w:bookmarkStart w:id="52" w:name="_Ref492370210"/>
      <w:r w:rsidRPr="007A4F76">
        <w:rPr>
          <w:rFonts w:cs="Times New Roman"/>
        </w:rPr>
        <w:t>[Standard]</w:t>
      </w:r>
      <w:r w:rsidR="00E254B0">
        <w:rPr>
          <w:rFonts w:cs="Times New Roman"/>
        </w:rPr>
        <w:t>The</w:t>
      </w:r>
      <w:r w:rsidR="002E37F1" w:rsidRPr="002E37F1">
        <w:rPr>
          <w:rFonts w:cs="Times New Roman"/>
        </w:rPr>
        <w:t xml:space="preserve"> DAA system shall use a quantitative definition of DAA Well Clear (DWC) compatible with airspace design, applicable separation </w:t>
      </w:r>
      <w:r w:rsidR="00336E8C">
        <w:rPr>
          <w:rFonts w:cs="Times New Roman"/>
        </w:rPr>
        <w:t>minima</w:t>
      </w:r>
      <w:r w:rsidR="002E37F1" w:rsidRPr="002E37F1">
        <w:rPr>
          <w:rFonts w:cs="Times New Roman"/>
        </w:rPr>
        <w:t>, and air traffic service provisions, to minimize disruption to ATM</w:t>
      </w:r>
      <w:r w:rsidRPr="007A4F76">
        <w:rPr>
          <w:rFonts w:cs="Times New Roman"/>
        </w:rPr>
        <w:t>.</w:t>
      </w:r>
      <w:bookmarkEnd w:id="52"/>
    </w:p>
    <w:p w:rsidR="00601FC4" w:rsidRPr="007A4F76" w:rsidRDefault="00601FC4" w:rsidP="000345FF">
      <w:pPr>
        <w:rPr>
          <w:rFonts w:cs="Times New Roman"/>
          <w:i/>
        </w:rPr>
      </w:pPr>
      <w:r w:rsidRPr="007A4F76">
        <w:rPr>
          <w:rFonts w:cs="Times New Roman"/>
          <w:i/>
        </w:rPr>
        <w:t xml:space="preserve">Note 1. – A quantitative definition of DAA Well Clear (DWC) may depend on the class of airspace, the equipage of </w:t>
      </w:r>
      <w:r w:rsidR="0023782E">
        <w:rPr>
          <w:rFonts w:cs="Times New Roman"/>
          <w:i/>
        </w:rPr>
        <w:t xml:space="preserve">the </w:t>
      </w:r>
      <w:r w:rsidR="00017530">
        <w:rPr>
          <w:rFonts w:cs="Times New Roman"/>
          <w:i/>
        </w:rPr>
        <w:t>own aircraft</w:t>
      </w:r>
      <w:r w:rsidRPr="007A4F76">
        <w:rPr>
          <w:rFonts w:cs="Times New Roman"/>
          <w:i/>
        </w:rPr>
        <w:t xml:space="preserve"> and intruder, air traffic services, and other factors. </w:t>
      </w:r>
    </w:p>
    <w:p w:rsidR="00855FFE" w:rsidRPr="007A4F76" w:rsidRDefault="00855FFE" w:rsidP="000345FF">
      <w:pPr>
        <w:rPr>
          <w:rFonts w:cs="Times New Roman"/>
          <w:i/>
        </w:rPr>
      </w:pPr>
      <w:r w:rsidRPr="007A4F76">
        <w:rPr>
          <w:rFonts w:cs="Times New Roman"/>
          <w:i/>
        </w:rPr>
        <w:t>Note 2. – It may be necessary to adapt the</w:t>
      </w:r>
      <w:r w:rsidR="00807349" w:rsidRPr="007A4F76">
        <w:t xml:space="preserve"> </w:t>
      </w:r>
      <w:r w:rsidR="00807349" w:rsidRPr="007A4F76">
        <w:rPr>
          <w:rFonts w:cs="Times New Roman"/>
          <w:i/>
        </w:rPr>
        <w:t>DAA Well Clear (</w:t>
      </w:r>
      <w:r w:rsidRPr="007A4F76">
        <w:rPr>
          <w:rFonts w:cs="Times New Roman"/>
          <w:i/>
        </w:rPr>
        <w:t>DWC</w:t>
      </w:r>
      <w:r w:rsidR="00807349" w:rsidRPr="007A4F76">
        <w:rPr>
          <w:rFonts w:cs="Times New Roman"/>
          <w:i/>
        </w:rPr>
        <w:t>)</w:t>
      </w:r>
      <w:r w:rsidRPr="007A4F76">
        <w:rPr>
          <w:rFonts w:cs="Times New Roman"/>
          <w:i/>
        </w:rPr>
        <w:t xml:space="preserve"> to different environments, e.g. terminal areas versus en-route airspace.</w:t>
      </w:r>
    </w:p>
    <w:p w:rsidR="00855FFE" w:rsidRPr="007A4F76" w:rsidRDefault="00855FFE" w:rsidP="00855FFE">
      <w:pPr>
        <w:rPr>
          <w:rFonts w:cs="Times New Roman"/>
          <w:i/>
        </w:rPr>
      </w:pPr>
    </w:p>
    <w:p w:rsidR="000345FF" w:rsidRPr="007A4F76" w:rsidRDefault="000345FF" w:rsidP="000345FF">
      <w:r w:rsidRPr="007A4F76">
        <w:rPr>
          <w:noProof/>
          <w:lang w:eastAsia="zh-CN"/>
        </w:rPr>
        <mc:AlternateContent>
          <mc:Choice Requires="wps">
            <w:drawing>
              <wp:inline distT="0" distB="0" distL="0" distR="0" wp14:anchorId="2DFD1568" wp14:editId="612AFDBD">
                <wp:extent cx="5859780" cy="1403985"/>
                <wp:effectExtent l="0" t="0" r="26670" b="27305"/>
                <wp:docPr id="3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4D09C3" w:rsidRDefault="00647C3F" w:rsidP="000345FF">
                            <w:r w:rsidRPr="00C64E62">
                              <w:rPr>
                                <w:b/>
                                <w:u w:val="single"/>
                              </w:rPr>
                              <w:t>Rational</w:t>
                            </w:r>
                            <w:r>
                              <w:rPr>
                                <w:b/>
                                <w:u w:val="single"/>
                              </w:rPr>
                              <w:t>e</w:t>
                            </w:r>
                            <w:r w:rsidRPr="00C64E62">
                              <w:rPr>
                                <w:b/>
                                <w:u w:val="single"/>
                              </w:rPr>
                              <w:t>:</w:t>
                            </w:r>
                            <w:r>
                              <w:t xml:space="preserve"> This standard was developed based on the condition that the RPA is operating under IFR in controlled airspace, including the terminal controlled area, and receiving separation services. However it is recognized that certain circumstances will require the RPA to transit through uncontrolled airspace, in which case this standard would still apply, but certain considerations in this standard may not be consequential. The goal is to e</w:t>
                            </w:r>
                            <w:r w:rsidRPr="0026024E">
                              <w:t>nable seamless integration</w:t>
                            </w:r>
                            <w:r>
                              <w:t xml:space="preserve"> and l</w:t>
                            </w:r>
                            <w:r w:rsidRPr="0026024E">
                              <w:t>imit disturbance to other traffic.</w:t>
                            </w:r>
                            <w:r w:rsidRPr="004D09C3">
                              <w:t xml:space="preserve"> </w:t>
                            </w:r>
                          </w:p>
                          <w:p w:rsidR="00647C3F" w:rsidRDefault="00647C3F" w:rsidP="000345FF">
                            <w:r w:rsidRPr="0026024E">
                              <w:t>Different DWC are foreseen to cope with different scenarios, environments and other aspects. However interoperability between DAA systems and other aircrafts and ATC are also required.</w:t>
                            </w:r>
                            <w:r w:rsidRPr="004D09C3">
                              <w:t xml:space="preserve"> </w:t>
                            </w:r>
                            <w:r w:rsidRPr="0026024E">
                              <w:t>This should preferably be harmonized.</w:t>
                            </w:r>
                            <w:r>
                              <w:t xml:space="preserve"> More information needs to be provided in the DAA Manual and coordination with RPASP-ATMOPS Task Force.</w:t>
                            </w:r>
                          </w:p>
                          <w:p w:rsidR="00647C3F" w:rsidRDefault="00647C3F" w:rsidP="000345FF">
                            <w:r>
                              <w:t xml:space="preserve">“Airspace design” is included to capture characteristics such as closely spaced approach procedures and areas where controlled airspace is directly next to uncontrolled airspace.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2DFD1568" id="_x0000_s1100"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eAKKAIAAE8EAAAOAAAAZHJzL2Uyb0RvYy54bWysVNtu2zAMfR+wfxD0vthOkzUx4hRdugwD&#10;ugvQ7gNoWY6F6TZJiZ19/Sg5TbPbyzA/CKRIHZKHpFc3g5LkwJ0XRle0mOSUcM1MI/Suol8et68W&#10;lPgAugFpNK/okXt6s375YtXbkk9NZ2TDHUEQ7cveVrQLwZZZ5lnHFfiJsVyjsTVOQUDV7bLGQY/o&#10;SmbTPH+d9cY11hnGvcfbu9FI1wm/bTkLn9rW80BkRTG3kE6Xzjqe2XoF5c6B7QQ7pQH/kIUCoTHo&#10;GeoOApC9E79BKcGc8aYNE2ZUZtpWMJ5qwGqK/JdqHjqwPNWC5Hh7psn/P1j28fDZEdFU9KooKNGg&#10;sEmPfAjkjRnINPLTW1+i24NFxzDgNfY51ertvWFfPdFm04He8VvnTN9xaDC/Ir7MLp6OOD6C1P0H&#10;02AY2AeTgIbWqUge0kEQHft0PPcmpsLwcr6YL68XaGJoK2b51XIxTzGgfHpunQ/vuFEkChV12PwE&#10;D4d7H2I6UD65xGjeSNFshZRJcbt6Ix05AA7KNn0n9J/cpCZ9RZfz6Xxk4K8Qefr+BKFEwImXQlV0&#10;cXaCMvL2VjdpHgMIOcqYstQnIiN3I4thqIfUs+tZjBBZrk1zRGqdGSccNxKFzrjvlPQ43RX13/bg&#10;OCXyvcb2LIvZLK5DUmbz6ykq7tJSX1pAM4SqaKBkFDchrVAizt5iG7ciEfycySlnnNrE+2nD4lpc&#10;6snr+T+w/gE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DIceAKKAIAAE8EAAAOAAAAAAAAAAAAAAAAAC4CAABkcnMvZTJvRG9j&#10;LnhtbFBLAQItABQABgAIAAAAIQCNAV2H2wAAAAUBAAAPAAAAAAAAAAAAAAAAAIIEAABkcnMvZG93&#10;bnJldi54bWxQSwUGAAAAAAQABADzAAAAigUAAAAA&#10;">
                <v:textbox style="mso-fit-shape-to-text:t">
                  <w:txbxContent>
                    <w:p w:rsidR="00647C3F" w:rsidRPr="004D09C3" w:rsidRDefault="00647C3F" w:rsidP="000345FF">
                      <w:r w:rsidRPr="00C64E62">
                        <w:rPr>
                          <w:b/>
                          <w:u w:val="single"/>
                        </w:rPr>
                        <w:t>Rational</w:t>
                      </w:r>
                      <w:r>
                        <w:rPr>
                          <w:b/>
                          <w:u w:val="single"/>
                        </w:rPr>
                        <w:t>e</w:t>
                      </w:r>
                      <w:r w:rsidRPr="00C64E62">
                        <w:rPr>
                          <w:b/>
                          <w:u w:val="single"/>
                        </w:rPr>
                        <w:t>:</w:t>
                      </w:r>
                      <w:r>
                        <w:t xml:space="preserve"> This standard was developed based on the condition that the RPA is operating under IFR in controlled airspace, including the terminal controlled area, and receiving separation services. However it is recognized that certain circumstances will require the RPA to transit through uncontrolled airspace, in which case this standard would still apply, but certain considerations in this standard may not be consequential. The goal is to e</w:t>
                      </w:r>
                      <w:r w:rsidRPr="0026024E">
                        <w:t>nable seamless integration</w:t>
                      </w:r>
                      <w:r>
                        <w:t xml:space="preserve"> and l</w:t>
                      </w:r>
                      <w:r w:rsidRPr="0026024E">
                        <w:t>imit disturbance to other traffic.</w:t>
                      </w:r>
                      <w:r w:rsidRPr="004D09C3">
                        <w:t xml:space="preserve"> </w:t>
                      </w:r>
                    </w:p>
                    <w:p w:rsidR="00647C3F" w:rsidRDefault="00647C3F" w:rsidP="000345FF">
                      <w:r w:rsidRPr="0026024E">
                        <w:t>Different DWC are foreseen to cope with different scenarios, environments and other aspects. However interoperability between DAA systems and other aircrafts and ATC are also required.</w:t>
                      </w:r>
                      <w:r w:rsidRPr="004D09C3">
                        <w:t xml:space="preserve"> </w:t>
                      </w:r>
                      <w:r w:rsidRPr="0026024E">
                        <w:t>This should preferably be harmonized.</w:t>
                      </w:r>
                      <w:r>
                        <w:t xml:space="preserve"> More information needs to be provided in the DAA Manual and coordination with RPASP-ATMOPS Task Force.</w:t>
                      </w:r>
                    </w:p>
                    <w:p w:rsidR="00647C3F" w:rsidRDefault="00647C3F" w:rsidP="000345FF">
                      <w:r>
                        <w:t xml:space="preserve">“Airspace design” is included to capture characteristics such as closely spaced approach procedures and areas where controlled airspace is directly next to uncontrolled airspace. </w:t>
                      </w:r>
                    </w:p>
                  </w:txbxContent>
                </v:textbox>
                <w10:anchorlock/>
              </v:shape>
            </w:pict>
          </mc:Fallback>
        </mc:AlternateContent>
      </w:r>
    </w:p>
    <w:p w:rsidR="000345FF" w:rsidRPr="007A4F76" w:rsidRDefault="000345FF" w:rsidP="003D4A4A">
      <w:pPr>
        <w:rPr>
          <w:rFonts w:cs="Times New Roman"/>
        </w:rPr>
      </w:pPr>
    </w:p>
    <w:p w:rsidR="00A13316" w:rsidRPr="007A4F76" w:rsidRDefault="00A13316" w:rsidP="00151C18">
      <w:pPr>
        <w:pStyle w:val="ListParagraph"/>
        <w:numPr>
          <w:ilvl w:val="2"/>
          <w:numId w:val="9"/>
        </w:numPr>
        <w:rPr>
          <w:rFonts w:cs="Times New Roman"/>
        </w:rPr>
      </w:pPr>
      <w:r w:rsidRPr="007A4F76">
        <w:rPr>
          <w:rFonts w:cs="Times New Roman"/>
        </w:rPr>
        <w:t xml:space="preserve">[Standard] </w:t>
      </w:r>
      <w:r w:rsidR="006F2258">
        <w:rPr>
          <w:rFonts w:cs="Times New Roman"/>
        </w:rPr>
        <w:t>In order to minimize nuisance resolution advisories on other aircraft, t</w:t>
      </w:r>
      <w:r w:rsidR="002E37F1" w:rsidRPr="002E37F1">
        <w:rPr>
          <w:rFonts w:cs="Times New Roman"/>
        </w:rPr>
        <w:t xml:space="preserve">he quantitative definition of DAA Well Clear (DWC) shall be defined </w:t>
      </w:r>
      <w:r w:rsidR="006F2258">
        <w:rPr>
          <w:rFonts w:cs="Times New Roman"/>
        </w:rPr>
        <w:t>with consideration of</w:t>
      </w:r>
      <w:r w:rsidR="002E37F1" w:rsidRPr="002E37F1">
        <w:rPr>
          <w:rFonts w:cs="Times New Roman"/>
        </w:rPr>
        <w:t xml:space="preserve"> the warning alert thresholds of collision avoidance systems </w:t>
      </w:r>
      <w:r w:rsidR="00DD1C31">
        <w:rPr>
          <w:rFonts w:cs="Times New Roman"/>
        </w:rPr>
        <w:t>installed on</w:t>
      </w:r>
      <w:r w:rsidR="002E37F1" w:rsidRPr="002E37F1">
        <w:rPr>
          <w:rFonts w:cs="Times New Roman"/>
        </w:rPr>
        <w:t xml:space="preserve"> other aircraft.</w:t>
      </w:r>
    </w:p>
    <w:p w:rsidR="00A13316" w:rsidRPr="007A4F76" w:rsidRDefault="00A13316" w:rsidP="00A13316">
      <w:r w:rsidRPr="007A4F76">
        <w:rPr>
          <w:noProof/>
          <w:lang w:eastAsia="zh-CN"/>
        </w:rPr>
        <w:lastRenderedPageBreak/>
        <mc:AlternateContent>
          <mc:Choice Requires="wps">
            <w:drawing>
              <wp:inline distT="0" distB="0" distL="0" distR="0" wp14:anchorId="49551606" wp14:editId="603AC044">
                <wp:extent cx="5859780" cy="1403985"/>
                <wp:effectExtent l="0" t="0" r="26670" b="27305"/>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A13316">
                            <w:r w:rsidRPr="00C64E62">
                              <w:rPr>
                                <w:b/>
                                <w:u w:val="single"/>
                              </w:rPr>
                              <w:t>Rational</w:t>
                            </w:r>
                            <w:r>
                              <w:rPr>
                                <w:b/>
                                <w:u w:val="single"/>
                              </w:rPr>
                              <w:t>e</w:t>
                            </w:r>
                            <w:r w:rsidRPr="00C64E62">
                              <w:rPr>
                                <w:b/>
                                <w:u w:val="single"/>
                              </w:rPr>
                              <w:t>:</w:t>
                            </w:r>
                            <w:r>
                              <w:t xml:space="preserve"> </w:t>
                            </w:r>
                            <w:r w:rsidRPr="0026024E">
                              <w:t>Requirement on compatibility with equipment on other aircraft</w:t>
                            </w:r>
                            <w:r>
                              <w:t>, including ACAS II, in order to e</w:t>
                            </w:r>
                            <w:r w:rsidRPr="0026024E">
                              <w:t>nable seamless integration</w:t>
                            </w:r>
                            <w:r>
                              <w:t xml:space="preserve"> with other airspace users</w:t>
                            </w:r>
                            <w:r w:rsidRPr="0026024E">
                              <w:t>.</w:t>
                            </w:r>
                          </w:p>
                          <w:p w:rsidR="00647C3F" w:rsidRPr="00C64E62" w:rsidRDefault="00647C3F" w:rsidP="00A13316">
                            <w:r>
                              <w:t xml:space="preserve">The main collision avoidance system in worldwide operation in ACAS II, but other collision avoidance systems may proliferate in the coming years and this standard should remain applicable.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9551606" id="_x0000_s1101"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DAIJwIAAE4EAAAOAAAAZHJzL2Uyb0RvYy54bWysVNuO2yAQfa/Uf0C8N3bSuJtYcVbbbFNV&#10;2l6k3X4AxjhGBYYCiZ1+/Q44m01vL1X9gBhmOJw5M+PV9aAVOQjnJZiKTic5JcJwaKTZVfTrw/bV&#10;ghIfmGmYAiMqehSeXq9fvlj1thQz6EA1whEEMb7sbUW7EGyZZZ53QjM/ASsMOltwmgU03S5rHOsR&#10;Xatsludvsh5cYx1w4T2e3o5Ouk74bSt4+Ny2XgSiKorcQlpdWuu4ZusVK3eO2U7yEw32Dyw0kwYf&#10;PUPdssDI3snfoLTkDjy0YcJBZ9C2kouUA2YzzX/J5r5jVqRcUBxvzzL5/wfLPx2+OCKbis6XlBim&#10;sUYPYgjkLQxkFuXprS8x6t5iXBjwGMucUvX2Dvg3TwxsOmZ24sY56DvBGqQ3jTezi6sjjo8gdf8R&#10;GnyG7QMkoKF1OmqHahBExzIdz6WJVDgeFotiebVAF0ffdJ6/Xi6K9AYrn65b58N7AZrETUUd1j7B&#10;s8OdD5EOK59C4mselGy2UqlkuF29UY4cGPbJNn0n9J/ClCF9RZfFrBgV+CtEnr4/QWgZsOGV1BVd&#10;nINYGXV7Z5rUjoFJNe6RsjInIaN2o4phqIdUsqskQVS5huaI0joYGxwHEjcduB+U9NjcFfXf98wJ&#10;StQHg+VZTufzOA3JmBdXMzTcpae+9DDDEaqigZJxuwlpgpJw9gbLuJVJ4GcmJ87YtEn304DFqbi0&#10;U9Tzb2D9C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OxgMAgnAgAATgQAAA4AAAAAAAAAAAAAAAAALgIAAGRycy9lMm9Eb2Mu&#10;eG1sUEsBAi0AFAAGAAgAAAAhAI0BXYfbAAAABQEAAA8AAAAAAAAAAAAAAAAAgQQAAGRycy9kb3du&#10;cmV2LnhtbFBLBQYAAAAABAAEAPMAAACJBQAAAAA=&#10;">
                <v:textbox style="mso-fit-shape-to-text:t">
                  <w:txbxContent>
                    <w:p w:rsidR="00647C3F" w:rsidRDefault="00647C3F" w:rsidP="00A13316">
                      <w:r w:rsidRPr="00C64E62">
                        <w:rPr>
                          <w:b/>
                          <w:u w:val="single"/>
                        </w:rPr>
                        <w:t>Rational</w:t>
                      </w:r>
                      <w:r>
                        <w:rPr>
                          <w:b/>
                          <w:u w:val="single"/>
                        </w:rPr>
                        <w:t>e</w:t>
                      </w:r>
                      <w:r w:rsidRPr="00C64E62">
                        <w:rPr>
                          <w:b/>
                          <w:u w:val="single"/>
                        </w:rPr>
                        <w:t>:</w:t>
                      </w:r>
                      <w:r>
                        <w:t xml:space="preserve"> </w:t>
                      </w:r>
                      <w:r w:rsidRPr="0026024E">
                        <w:t>Requirement on compatibility with equipment on other aircraft</w:t>
                      </w:r>
                      <w:r>
                        <w:t>, including ACAS II, in order to e</w:t>
                      </w:r>
                      <w:r w:rsidRPr="0026024E">
                        <w:t>nable seamless integration</w:t>
                      </w:r>
                      <w:r>
                        <w:t xml:space="preserve"> with other airspace users</w:t>
                      </w:r>
                      <w:r w:rsidRPr="0026024E">
                        <w:t>.</w:t>
                      </w:r>
                    </w:p>
                    <w:p w:rsidR="00647C3F" w:rsidRPr="00C64E62" w:rsidRDefault="00647C3F" w:rsidP="00A13316">
                      <w:r>
                        <w:t xml:space="preserve">The main collision avoidance system in worldwide operation in ACAS II, but other collision avoidance systems may proliferate in the coming years and this standard should remain applicable.   </w:t>
                      </w:r>
                    </w:p>
                  </w:txbxContent>
                </v:textbox>
                <w10:anchorlock/>
              </v:shape>
            </w:pict>
          </mc:Fallback>
        </mc:AlternateContent>
      </w:r>
    </w:p>
    <w:p w:rsidR="003D4A4A" w:rsidRPr="007A4F76" w:rsidRDefault="003D4A4A" w:rsidP="00151C18">
      <w:pPr>
        <w:pStyle w:val="ListParagraph"/>
        <w:numPr>
          <w:ilvl w:val="2"/>
          <w:numId w:val="9"/>
        </w:numPr>
        <w:rPr>
          <w:rFonts w:cs="Times New Roman"/>
        </w:rPr>
      </w:pPr>
      <w:r w:rsidRPr="007A4F76">
        <w:rPr>
          <w:rFonts w:cs="Times New Roman"/>
        </w:rPr>
        <w:t xml:space="preserve">[Recommended Practice] A single quantitative definition of </w:t>
      </w:r>
      <w:r w:rsidR="00807349" w:rsidRPr="007A4F76">
        <w:t>DAA Well Clear (</w:t>
      </w:r>
      <w:r w:rsidRPr="007A4F76">
        <w:rPr>
          <w:rFonts w:cs="Times New Roman"/>
        </w:rPr>
        <w:t>DWC</w:t>
      </w:r>
      <w:r w:rsidR="00807349" w:rsidRPr="007A4F76">
        <w:rPr>
          <w:rFonts w:cs="Times New Roman"/>
        </w:rPr>
        <w:t>)</w:t>
      </w:r>
      <w:r w:rsidRPr="007A4F76">
        <w:rPr>
          <w:rFonts w:cs="Times New Roman"/>
        </w:rPr>
        <w:t xml:space="preserve"> should be prescribed for all DAA-equipped aircraft </w:t>
      </w:r>
      <w:r w:rsidR="00843A12" w:rsidRPr="007A4F76">
        <w:rPr>
          <w:rFonts w:cs="Times New Roman"/>
        </w:rPr>
        <w:t>operating in the same</w:t>
      </w:r>
      <w:r w:rsidR="008D1880" w:rsidRPr="007A4F76">
        <w:rPr>
          <w:rFonts w:cs="Times New Roman"/>
        </w:rPr>
        <w:t xml:space="preserve"> </w:t>
      </w:r>
      <w:r w:rsidR="0055372C">
        <w:rPr>
          <w:rFonts w:cs="Times New Roman"/>
        </w:rPr>
        <w:t>operational environment</w:t>
      </w:r>
      <w:r w:rsidR="0042158B">
        <w:rPr>
          <w:rFonts w:cs="Times New Roman"/>
        </w:rPr>
        <w:t xml:space="preserve"> </w:t>
      </w:r>
      <w:r w:rsidRPr="007A4F76">
        <w:rPr>
          <w:rFonts w:cs="Times New Roman"/>
        </w:rPr>
        <w:t>when encountering a cooperative aircraft.</w:t>
      </w:r>
    </w:p>
    <w:p w:rsidR="0055372C" w:rsidRDefault="0055372C" w:rsidP="003D4A4A">
      <w:pPr>
        <w:rPr>
          <w:rFonts w:cs="Times New Roman"/>
          <w:i/>
        </w:rPr>
      </w:pPr>
    </w:p>
    <w:p w:rsidR="0042158B" w:rsidRPr="007A4F76" w:rsidRDefault="0042158B" w:rsidP="003D4A4A">
      <w:pPr>
        <w:rPr>
          <w:rFonts w:cs="Times New Roman"/>
          <w:i/>
        </w:rPr>
      </w:pPr>
      <w:r>
        <w:rPr>
          <w:rFonts w:cs="Times New Roman"/>
          <w:i/>
        </w:rPr>
        <w:t xml:space="preserve">Note. – The </w:t>
      </w:r>
      <w:r w:rsidR="0055372C">
        <w:rPr>
          <w:rFonts w:cs="Times New Roman"/>
          <w:i/>
        </w:rPr>
        <w:t>operating environment</w:t>
      </w:r>
      <w:r>
        <w:rPr>
          <w:rFonts w:cs="Times New Roman"/>
          <w:i/>
        </w:rPr>
        <w:t xml:space="preserve"> referred to in this recommended practice </w:t>
      </w:r>
      <w:r w:rsidR="00490B54">
        <w:rPr>
          <w:rFonts w:cs="Times New Roman"/>
          <w:i/>
        </w:rPr>
        <w:t>includes</w:t>
      </w:r>
      <w:r w:rsidR="00467A15">
        <w:rPr>
          <w:rFonts w:cs="Times New Roman"/>
          <w:i/>
        </w:rPr>
        <w:t>, inter alia,</w:t>
      </w:r>
      <w:r>
        <w:rPr>
          <w:rFonts w:cs="Times New Roman"/>
          <w:i/>
        </w:rPr>
        <w:t xml:space="preserve"> </w:t>
      </w:r>
      <w:r w:rsidR="0055372C">
        <w:rPr>
          <w:rFonts w:cs="Times New Roman"/>
          <w:i/>
        </w:rPr>
        <w:t xml:space="preserve">airspace class, </w:t>
      </w:r>
      <w:r w:rsidR="00336E8C" w:rsidRPr="00336E8C">
        <w:rPr>
          <w:rFonts w:cs="Times New Roman"/>
          <w:i/>
        </w:rPr>
        <w:t>procedure design, applicable separation minima, and air traffic service provisions</w:t>
      </w:r>
      <w:r w:rsidR="0064117B">
        <w:rPr>
          <w:rFonts w:cs="Times New Roman"/>
          <w:i/>
        </w:rPr>
        <w:t xml:space="preserve">. </w:t>
      </w:r>
    </w:p>
    <w:p w:rsidR="000345FF" w:rsidRPr="007A4F76" w:rsidRDefault="000345FF" w:rsidP="003D4A4A">
      <w:pPr>
        <w:rPr>
          <w:rFonts w:cs="Times New Roman"/>
        </w:rPr>
      </w:pPr>
      <w:r w:rsidRPr="007A4F76">
        <w:rPr>
          <w:noProof/>
          <w:lang w:eastAsia="zh-CN"/>
        </w:rPr>
        <mc:AlternateContent>
          <mc:Choice Requires="wps">
            <w:drawing>
              <wp:inline distT="0" distB="0" distL="0" distR="0" wp14:anchorId="48EED39C" wp14:editId="0D38D886">
                <wp:extent cx="5859780" cy="1403985"/>
                <wp:effectExtent l="0" t="0" r="26670" b="27305"/>
                <wp:docPr id="3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282D33" w:rsidRDefault="00647C3F" w:rsidP="000345FF">
                            <w:r w:rsidRPr="00C64E62">
                              <w:rPr>
                                <w:b/>
                                <w:u w:val="single"/>
                              </w:rPr>
                              <w:t>Rational</w:t>
                            </w:r>
                            <w:r>
                              <w:rPr>
                                <w:b/>
                                <w:u w:val="single"/>
                              </w:rPr>
                              <w:t>e</w:t>
                            </w:r>
                            <w:r w:rsidRPr="00C64E62">
                              <w:rPr>
                                <w:b/>
                                <w:u w:val="single"/>
                              </w:rPr>
                              <w:t>:</w:t>
                            </w:r>
                            <w:r>
                              <w:rPr>
                                <w:b/>
                                <w:u w:val="single"/>
                              </w:rPr>
                              <w:t xml:space="preserve"> </w:t>
                            </w:r>
                            <w:r w:rsidRPr="00282D33">
                              <w:t xml:space="preserve">The goal is for all DAA-equipped aircraft operating in a particular airspace to be measured against the same DWC, but this a RP because States may have good reasons to allow more than one. </w:t>
                            </w:r>
                          </w:p>
                          <w:p w:rsidR="00647C3F" w:rsidRDefault="00647C3F" w:rsidP="000345FF">
                            <w:r>
                              <w:t xml:space="preserve"> It is recognized that it may be</w:t>
                            </w:r>
                            <w:r w:rsidRPr="0026024E">
                              <w:t xml:space="preserve"> necessary to have more variants, e.g</w:t>
                            </w:r>
                            <w:r>
                              <w:t>.</w:t>
                            </w:r>
                            <w:r w:rsidRPr="0026024E">
                              <w:t xml:space="preserve"> </w:t>
                            </w:r>
                            <w:r>
                              <w:t xml:space="preserve">one </w:t>
                            </w:r>
                            <w:r w:rsidRPr="0026024E">
                              <w:t xml:space="preserve">for cooperative and another for </w:t>
                            </w:r>
                            <w:r>
                              <w:t>CA</w:t>
                            </w:r>
                            <w:r w:rsidRPr="0026024E">
                              <w:t xml:space="preserve"> equipped</w:t>
                            </w:r>
                            <w:r>
                              <w:t xml:space="preserve"> aircraft. This helps in ensuring seamless integration.</w:t>
                            </w:r>
                            <w:r w:rsidRPr="0026024E">
                              <w:t xml:space="preserve"> </w:t>
                            </w:r>
                            <w:r>
                              <w:t xml:space="preserve">It is also recognized however that </w:t>
                            </w:r>
                            <w:r w:rsidRPr="0026024E">
                              <w:t xml:space="preserve">harmonization </w:t>
                            </w:r>
                            <w:r>
                              <w:t>offers benefits to all stakeholders</w:t>
                            </w:r>
                            <w:r w:rsidRPr="0026024E">
                              <w:t>.</w:t>
                            </w:r>
                            <w:r>
                              <w:t xml:space="preserve">  </w:t>
                            </w:r>
                          </w:p>
                          <w:p w:rsidR="00647C3F" w:rsidRPr="00C64E62" w:rsidRDefault="00647C3F" w:rsidP="000345FF"/>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8EED39C" id="_x0000_s110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aTKQIAAE8EAAAOAAAAZHJzL2Uyb0RvYy54bWysVNtu2zAMfR+wfxD0vthO4yYx4hRdugwD&#10;ugvQ7gNoWY6FyZImKbGzry8lp2l2exnmB4EUqUPykPTqZugkOXDrhFYlzSYpJVwxXQu1K+nXx+2b&#10;BSXOg6pBasVLeuSO3qxfv1r1puBT3WpZc0sQRLmiNyVtvTdFkjjW8g7cRBuu0Nho24FH1e6S2kKP&#10;6J1Mpml6nfTa1sZqxp3D27vRSNcRv2k485+bxnFPZEkxNx9PG88qnMl6BcXOgmkFO6UB/5BFB0Jh&#10;0DPUHXggeyt+g+oEs9rpxk+Y7hLdNILxWANWk6W/VPPQguGxFiTHmTNN7v/Bsk+HL5aIuqRX2YwS&#10;BR026ZEPnrzVA5kGfnrjCnR7MOjoB7zGPsdanbnX7JsjSm9aUDt+a63uWw415peFl8nF0xHHBZCq&#10;/6hrDAN7ryPQ0NgukId0EETHPh3PvQmpMLzMF/lyvkATQ1s2S6+WizzGgOL5ubHOv+e6I0EoqcXm&#10;R3g43Dsf0oHi2SVEc1qKeiukjIrdVRtpyQFwULbxO6H/5CYV6Uu6zKf5yMBfIdL4/QmiEx4nXoqu&#10;pIuzExSBt3eqjvPoQchRxpSlOhEZuBtZ9EM1xJ7Nr0OEwHKl6yNSa/U44biRKLTa/qCkx+kuqfu+&#10;B8spkR8UtmeZzWZhHaIyy+dTVOylpbq0gGIIVVJPyShufFyhSJy5xTZuRST4JZNTzji1kffThoW1&#10;uNSj18t/YP0E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N7v2kykCAABPBAAADgAAAAAAAAAAAAAAAAAuAgAAZHJzL2Uyb0Rv&#10;Yy54bWxQSwECLQAUAAYACAAAACEAjQFdh9sAAAAFAQAADwAAAAAAAAAAAAAAAACDBAAAZHJzL2Rv&#10;d25yZXYueG1sUEsFBgAAAAAEAAQA8wAAAIsFAAAAAA==&#10;">
                <v:textbox style="mso-fit-shape-to-text:t">
                  <w:txbxContent>
                    <w:p w:rsidR="00647C3F" w:rsidRPr="00282D33" w:rsidRDefault="00647C3F" w:rsidP="000345FF">
                      <w:r w:rsidRPr="00C64E62">
                        <w:rPr>
                          <w:b/>
                          <w:u w:val="single"/>
                        </w:rPr>
                        <w:t>Rational</w:t>
                      </w:r>
                      <w:r>
                        <w:rPr>
                          <w:b/>
                          <w:u w:val="single"/>
                        </w:rPr>
                        <w:t>e</w:t>
                      </w:r>
                      <w:r w:rsidRPr="00C64E62">
                        <w:rPr>
                          <w:b/>
                          <w:u w:val="single"/>
                        </w:rPr>
                        <w:t>:</w:t>
                      </w:r>
                      <w:r>
                        <w:rPr>
                          <w:b/>
                          <w:u w:val="single"/>
                        </w:rPr>
                        <w:t xml:space="preserve"> </w:t>
                      </w:r>
                      <w:r w:rsidRPr="00282D33">
                        <w:t xml:space="preserve">The goal is for all DAA-equipped aircraft operating in a particular airspace to be measured against the same DWC, but this a RP because States may have good reasons to allow more than one. </w:t>
                      </w:r>
                    </w:p>
                    <w:p w:rsidR="00647C3F" w:rsidRDefault="00647C3F" w:rsidP="000345FF">
                      <w:r>
                        <w:t xml:space="preserve"> It is recognized that it may be</w:t>
                      </w:r>
                      <w:r w:rsidRPr="0026024E">
                        <w:t xml:space="preserve"> necessary to have more variants, e.g</w:t>
                      </w:r>
                      <w:r>
                        <w:t>.</w:t>
                      </w:r>
                      <w:r w:rsidRPr="0026024E">
                        <w:t xml:space="preserve"> </w:t>
                      </w:r>
                      <w:r>
                        <w:t xml:space="preserve">one </w:t>
                      </w:r>
                      <w:r w:rsidRPr="0026024E">
                        <w:t xml:space="preserve">for cooperative and another for </w:t>
                      </w:r>
                      <w:r>
                        <w:t>CA</w:t>
                      </w:r>
                      <w:r w:rsidRPr="0026024E">
                        <w:t xml:space="preserve"> equipped</w:t>
                      </w:r>
                      <w:r>
                        <w:t xml:space="preserve"> aircraft. This helps in ensuring seamless integration.</w:t>
                      </w:r>
                      <w:r w:rsidRPr="0026024E">
                        <w:t xml:space="preserve"> </w:t>
                      </w:r>
                      <w:r>
                        <w:t xml:space="preserve">It is also recognized however that </w:t>
                      </w:r>
                      <w:r w:rsidRPr="0026024E">
                        <w:t xml:space="preserve">harmonization </w:t>
                      </w:r>
                      <w:r>
                        <w:t>offers benefits to all stakeholders</w:t>
                      </w:r>
                      <w:r w:rsidRPr="0026024E">
                        <w:t>.</w:t>
                      </w:r>
                      <w:r>
                        <w:t xml:space="preserve">  </w:t>
                      </w:r>
                    </w:p>
                    <w:p w:rsidR="00647C3F" w:rsidRPr="00C64E62" w:rsidRDefault="00647C3F" w:rsidP="000345FF"/>
                  </w:txbxContent>
                </v:textbox>
                <w10:anchorlock/>
              </v:shape>
            </w:pict>
          </mc:Fallback>
        </mc:AlternateContent>
      </w:r>
    </w:p>
    <w:p w:rsidR="003D4A4A" w:rsidRPr="007A4F76" w:rsidRDefault="003D4A4A" w:rsidP="00151C18">
      <w:pPr>
        <w:pStyle w:val="ListParagraph"/>
        <w:numPr>
          <w:ilvl w:val="2"/>
          <w:numId w:val="9"/>
        </w:numPr>
        <w:rPr>
          <w:rFonts w:cs="Times New Roman"/>
        </w:rPr>
      </w:pPr>
      <w:r w:rsidRPr="007A4F76">
        <w:rPr>
          <w:rFonts w:cs="Times New Roman"/>
        </w:rPr>
        <w:t>[Recommended Practice] A single quantitative definition of</w:t>
      </w:r>
      <w:r w:rsidR="00807349" w:rsidRPr="007A4F76">
        <w:t xml:space="preserve"> DAA Well Clear</w:t>
      </w:r>
      <w:r w:rsidRPr="007A4F76">
        <w:rPr>
          <w:rFonts w:cs="Times New Roman"/>
        </w:rPr>
        <w:t xml:space="preserve"> </w:t>
      </w:r>
      <w:r w:rsidR="00807349" w:rsidRPr="007A4F76">
        <w:rPr>
          <w:rFonts w:cs="Times New Roman"/>
        </w:rPr>
        <w:t>(</w:t>
      </w:r>
      <w:r w:rsidRPr="007A4F76">
        <w:rPr>
          <w:rFonts w:cs="Times New Roman"/>
        </w:rPr>
        <w:t>DWC</w:t>
      </w:r>
      <w:r w:rsidR="00807349" w:rsidRPr="007A4F76">
        <w:rPr>
          <w:rFonts w:cs="Times New Roman"/>
        </w:rPr>
        <w:t>)</w:t>
      </w:r>
      <w:r w:rsidRPr="007A4F76">
        <w:rPr>
          <w:rFonts w:cs="Times New Roman"/>
        </w:rPr>
        <w:t xml:space="preserve"> should be prescribed for all DAA-equipped aircraft </w:t>
      </w:r>
      <w:r w:rsidR="00843A12" w:rsidRPr="007A4F76">
        <w:rPr>
          <w:rFonts w:cs="Times New Roman"/>
        </w:rPr>
        <w:t xml:space="preserve">operating in the </w:t>
      </w:r>
      <w:r w:rsidR="0055372C">
        <w:rPr>
          <w:rFonts w:cs="Times New Roman"/>
        </w:rPr>
        <w:t>same operational environment</w:t>
      </w:r>
      <w:r w:rsidR="004D3C39" w:rsidRPr="007A4F76">
        <w:rPr>
          <w:rFonts w:cs="Times New Roman"/>
        </w:rPr>
        <w:t xml:space="preserve"> </w:t>
      </w:r>
      <w:r w:rsidRPr="007A4F76">
        <w:rPr>
          <w:rFonts w:cs="Times New Roman"/>
        </w:rPr>
        <w:t>when encountering a non-cooperative aircraft.</w:t>
      </w:r>
    </w:p>
    <w:p w:rsidR="0055372C" w:rsidRDefault="0055372C" w:rsidP="0055372C">
      <w:pPr>
        <w:rPr>
          <w:rFonts w:cs="Times New Roman"/>
          <w:i/>
        </w:rPr>
      </w:pPr>
    </w:p>
    <w:p w:rsidR="0055372C" w:rsidRPr="007A4F76" w:rsidRDefault="0055372C" w:rsidP="0055372C">
      <w:pPr>
        <w:rPr>
          <w:rFonts w:cs="Times New Roman"/>
          <w:i/>
        </w:rPr>
      </w:pPr>
      <w:r>
        <w:rPr>
          <w:rFonts w:cs="Times New Roman"/>
          <w:i/>
        </w:rPr>
        <w:t xml:space="preserve">Note. – The operating environment referred to in this recommended practice </w:t>
      </w:r>
      <w:r w:rsidR="00490B54">
        <w:rPr>
          <w:rFonts w:cs="Times New Roman"/>
          <w:i/>
        </w:rPr>
        <w:t>includes</w:t>
      </w:r>
      <w:r w:rsidR="00467A15">
        <w:rPr>
          <w:rFonts w:cs="Times New Roman"/>
          <w:i/>
        </w:rPr>
        <w:t>, inter alia,</w:t>
      </w:r>
      <w:r>
        <w:rPr>
          <w:rFonts w:cs="Times New Roman"/>
          <w:i/>
        </w:rPr>
        <w:t xml:space="preserve"> airspace class, </w:t>
      </w:r>
      <w:r w:rsidRPr="00336E8C">
        <w:rPr>
          <w:rFonts w:cs="Times New Roman"/>
          <w:i/>
        </w:rPr>
        <w:t>procedure design, applicable separation minima, and air traffic service provisions</w:t>
      </w:r>
      <w:r>
        <w:rPr>
          <w:rFonts w:cs="Times New Roman"/>
          <w:i/>
        </w:rPr>
        <w:t xml:space="preserve">. </w:t>
      </w:r>
    </w:p>
    <w:p w:rsidR="0055372C" w:rsidRPr="007A4F76" w:rsidRDefault="0055372C" w:rsidP="00524D4B">
      <w:pPr>
        <w:rPr>
          <w:rFonts w:cs="Times New Roman"/>
          <w:i/>
        </w:rPr>
      </w:pPr>
    </w:p>
    <w:p w:rsidR="000345FF" w:rsidRPr="007A4F76" w:rsidRDefault="000345FF" w:rsidP="003D4A4A">
      <w:pPr>
        <w:rPr>
          <w:rFonts w:cs="Times New Roman"/>
        </w:rPr>
      </w:pPr>
      <w:r w:rsidRPr="007A4F76">
        <w:rPr>
          <w:noProof/>
          <w:lang w:eastAsia="zh-CN"/>
        </w:rPr>
        <w:lastRenderedPageBreak/>
        <mc:AlternateContent>
          <mc:Choice Requires="wps">
            <w:drawing>
              <wp:inline distT="0" distB="0" distL="0" distR="0" wp14:anchorId="58D73FC8" wp14:editId="54B6B0D9">
                <wp:extent cx="5859780" cy="1403985"/>
                <wp:effectExtent l="0" t="0" r="26670" b="27305"/>
                <wp:docPr id="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282D33" w:rsidRDefault="00647C3F" w:rsidP="000345FF">
                            <w:r w:rsidRPr="00C64E62">
                              <w:rPr>
                                <w:b/>
                                <w:u w:val="single"/>
                              </w:rPr>
                              <w:t>Rational</w:t>
                            </w:r>
                            <w:r>
                              <w:rPr>
                                <w:b/>
                                <w:u w:val="single"/>
                              </w:rPr>
                              <w:t>e</w:t>
                            </w:r>
                            <w:r w:rsidRPr="00C64E62">
                              <w:rPr>
                                <w:b/>
                                <w:u w:val="single"/>
                              </w:rPr>
                              <w:t>:</w:t>
                            </w:r>
                            <w:r w:rsidRPr="008D1880">
                              <w:t xml:space="preserve"> </w:t>
                            </w:r>
                            <w:r w:rsidRPr="00282D33">
                              <w:t xml:space="preserve">The goal is for all DAA-equipped aircraft operating in a particular airspace to be measured against the same DWC, but this a RP because States may have good reasons to allow more than one. </w:t>
                            </w:r>
                          </w:p>
                          <w:p w:rsidR="00647C3F" w:rsidRDefault="00647C3F" w:rsidP="000345FF">
                            <w:r>
                              <w:t xml:space="preserve">Non-cooperative aircraft are separated here because pilots performing “see and avoid” and ATC treats these aircraft differently. A non-cooperative aircraft is most likely flying under VFR and is not ACAS II equipped (or the ACAS II is not operative) and therefore the standard in 4.1.3 doesn’t have a practical impact. This may result in the need for two different DWC in the same airspace, one against cooperative aircraft and one against non-cooperative aircraft. Some studies have shown that this will most likely result in a smaller DWC against non-cooperative aircraft compared to against ACAS II-equipped aircraft.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8D73FC8" id="_x0000_s110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ForKAIAAE8EAAAOAAAAZHJzL2Uyb0RvYy54bWysVNtu2zAMfR+wfxD0vthJ4yUx4hRdugwD&#10;ugvQ7gNoWY6F6TZJid19/Sg5TbPbyzA/CKRIHZKHpNfXg5LkyJ0XRld0Oskp4ZqZRuh9Rb887F4t&#10;KfEBdAPSaF7RR+7p9ebli3VvSz4znZENdwRBtC97W9EuBFtmmWcdV+AnxnKNxtY4BQFVt88aBz2i&#10;K5nN8vx11hvXWGcY9x5vb0cj3ST8tuUsfGpbzwORFcXcQjpdOut4Zps1lHsHthPslAb8QxYKhMag&#10;Z6hbCEAOTvwGpQRzxps2TJhRmWlbwXiqAauZ5r9Uc9+B5akWJMfbM03+/8Gyj8fPjoimolfTghIN&#10;Cpv0wIdA3piBzCI/vfUlut1bdAwDXmOfU63e3hn21RNtth3oPb9xzvQdhwbzm8aX2cXTEcdHkLr/&#10;YBoMA4dgEtDQOhXJQzoIomOfHs+9iakwvCyWxWqxRBND23SeX62WRYoB5dNz63x4x40iUaiow+Yn&#10;eDje+RDTgfLJJUbzRopmJ6RMitvXW+nIEXBQduk7of/kJjXpK7oqZsXIwF8h8vT9CUKJgBMvharo&#10;8uwEZeTtrW7SPAYQcpQxZalPREbuRhbDUA+pZ4tFjBBZrk3ziNQ6M044biQKnXHfKelxuivqvx3A&#10;cUrke43tWU3n87gOSZkXixkq7tJSX1pAM4SqaKBkFLchrVAizt5gG3ciEfycySlnnNrE+2nD4lpc&#10;6snr+T+w+QE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ieForKAIAAE8EAAAOAAAAAAAAAAAAAAAAAC4CAABkcnMvZTJvRG9j&#10;LnhtbFBLAQItABQABgAIAAAAIQCNAV2H2wAAAAUBAAAPAAAAAAAAAAAAAAAAAIIEAABkcnMvZG93&#10;bnJldi54bWxQSwUGAAAAAAQABADzAAAAigUAAAAA&#10;">
                <v:textbox style="mso-fit-shape-to-text:t">
                  <w:txbxContent>
                    <w:p w:rsidR="00647C3F" w:rsidRPr="00282D33" w:rsidRDefault="00647C3F" w:rsidP="000345FF">
                      <w:r w:rsidRPr="00C64E62">
                        <w:rPr>
                          <w:b/>
                          <w:u w:val="single"/>
                        </w:rPr>
                        <w:t>Rational</w:t>
                      </w:r>
                      <w:r>
                        <w:rPr>
                          <w:b/>
                          <w:u w:val="single"/>
                        </w:rPr>
                        <w:t>e</w:t>
                      </w:r>
                      <w:r w:rsidRPr="00C64E62">
                        <w:rPr>
                          <w:b/>
                          <w:u w:val="single"/>
                        </w:rPr>
                        <w:t>:</w:t>
                      </w:r>
                      <w:r w:rsidRPr="008D1880">
                        <w:t xml:space="preserve"> </w:t>
                      </w:r>
                      <w:r w:rsidRPr="00282D33">
                        <w:t xml:space="preserve">The goal is for all DAA-equipped aircraft operating in a particular airspace to be measured against the same DWC, but this a RP because States may have good reasons to allow more than one. </w:t>
                      </w:r>
                    </w:p>
                    <w:p w:rsidR="00647C3F" w:rsidRDefault="00647C3F" w:rsidP="000345FF">
                      <w:r>
                        <w:t xml:space="preserve">Non-cooperative aircraft are separated here because pilots performing “see and avoid” and ATC treats these aircraft differently. A non-cooperative aircraft is most likely flying under VFR and is not ACAS II equipped (or the ACAS II is not operative) and therefore the standard in 4.1.3 doesn’t have a practical impact. This may result in the need for two different DWC in the same airspace, one against cooperative aircraft and one against non-cooperative aircraft. Some studies have shown that this will most likely result in a smaller DWC against non-cooperative aircraft compared to against ACAS II-equipped aircraft. </w:t>
                      </w:r>
                    </w:p>
                  </w:txbxContent>
                </v:textbox>
                <w10:anchorlock/>
              </v:shape>
            </w:pict>
          </mc:Fallback>
        </mc:AlternateContent>
      </w:r>
    </w:p>
    <w:p w:rsidR="003D4A4A" w:rsidRPr="007A4F76" w:rsidRDefault="00FD52DA" w:rsidP="00151C18">
      <w:pPr>
        <w:pStyle w:val="Heading2"/>
        <w:numPr>
          <w:ilvl w:val="1"/>
          <w:numId w:val="9"/>
        </w:numPr>
        <w:rPr>
          <w:b/>
          <w:sz w:val="22"/>
          <w:szCs w:val="22"/>
        </w:rPr>
      </w:pPr>
      <w:bookmarkStart w:id="53" w:name="_Toc528313817"/>
      <w:r w:rsidRPr="007A4F76">
        <w:rPr>
          <w:b/>
          <w:sz w:val="22"/>
          <w:szCs w:val="22"/>
        </w:rPr>
        <w:t>REMOTE PILOT MODEL</w:t>
      </w:r>
      <w:bookmarkEnd w:id="53"/>
    </w:p>
    <w:p w:rsidR="00FD52DA" w:rsidRPr="007A4F76" w:rsidRDefault="00FD52DA" w:rsidP="00FD52DA">
      <w:pPr>
        <w:pStyle w:val="ListParagraph"/>
        <w:ind w:left="360"/>
      </w:pPr>
    </w:p>
    <w:p w:rsidR="0038543A" w:rsidRPr="007A4F76" w:rsidRDefault="0038543A" w:rsidP="00524D4B">
      <w:pPr>
        <w:pStyle w:val="ListParagraph"/>
        <w:ind w:left="0"/>
        <w:rPr>
          <w:rFonts w:cs="Times New Roman"/>
        </w:rPr>
      </w:pPr>
      <w:r w:rsidRPr="007A4F76">
        <w:rPr>
          <w:rFonts w:cs="Times New Roman"/>
          <w:i/>
        </w:rPr>
        <w:t>4.2.1</w:t>
      </w:r>
      <w:r w:rsidRPr="007A4F76">
        <w:rPr>
          <w:rFonts w:cs="Times New Roman"/>
          <w:i/>
        </w:rPr>
        <w:tab/>
      </w:r>
      <w:r w:rsidRPr="007A4F76">
        <w:rPr>
          <w:rFonts w:cs="Times New Roman"/>
        </w:rPr>
        <w:t xml:space="preserve">[Standard] </w:t>
      </w:r>
      <w:r w:rsidR="002E37F1" w:rsidRPr="002E37F1">
        <w:rPr>
          <w:rFonts w:cs="Times New Roman"/>
        </w:rPr>
        <w:t xml:space="preserve">The remain well clear alert generated by the DAA system shall take into account the </w:t>
      </w:r>
      <w:r w:rsidR="0055372C">
        <w:rPr>
          <w:rFonts w:cs="Times New Roman"/>
        </w:rPr>
        <w:t>anticipated</w:t>
      </w:r>
      <w:r w:rsidR="0055372C" w:rsidRPr="002E37F1">
        <w:rPr>
          <w:rFonts w:cs="Times New Roman"/>
        </w:rPr>
        <w:t xml:space="preserve"> </w:t>
      </w:r>
      <w:r w:rsidR="00337DFE">
        <w:rPr>
          <w:rFonts w:cs="Times New Roman"/>
        </w:rPr>
        <w:t xml:space="preserve">remote </w:t>
      </w:r>
      <w:r w:rsidR="002E37F1" w:rsidRPr="002E37F1">
        <w:rPr>
          <w:rFonts w:cs="Times New Roman"/>
        </w:rPr>
        <w:t>pilot response</w:t>
      </w:r>
      <w:r w:rsidR="00E7135B">
        <w:rPr>
          <w:rFonts w:cs="Times New Roman"/>
        </w:rPr>
        <w:t>, which may include coordination with ATC</w:t>
      </w:r>
      <w:r w:rsidR="002E37F1" w:rsidRPr="002E37F1">
        <w:rPr>
          <w:rFonts w:cs="Times New Roman"/>
        </w:rPr>
        <w:t>.</w:t>
      </w:r>
    </w:p>
    <w:p w:rsidR="0038543A" w:rsidRDefault="0038543A" w:rsidP="00524D4B">
      <w:pPr>
        <w:pStyle w:val="ListParagraph"/>
        <w:ind w:left="0"/>
        <w:rPr>
          <w:rFonts w:cs="Times New Roman"/>
          <w:i/>
        </w:rPr>
      </w:pPr>
      <w:r w:rsidRPr="007A4F76">
        <w:rPr>
          <w:rFonts w:cs="Times New Roman"/>
        </w:rPr>
        <w:t xml:space="preserve"> </w:t>
      </w:r>
      <w:r w:rsidR="00410AD0" w:rsidRPr="002150A2">
        <w:rPr>
          <w:rFonts w:cs="Times New Roman"/>
          <w:i/>
        </w:rPr>
        <w:t>Note</w:t>
      </w:r>
      <w:r w:rsidR="00084BE1">
        <w:rPr>
          <w:rFonts w:cs="Times New Roman"/>
          <w:i/>
        </w:rPr>
        <w:t xml:space="preserve"> 1</w:t>
      </w:r>
      <w:r w:rsidR="00410AD0" w:rsidRPr="002150A2">
        <w:rPr>
          <w:rFonts w:cs="Times New Roman"/>
          <w:i/>
        </w:rPr>
        <w:t xml:space="preserve">. – </w:t>
      </w:r>
      <w:r w:rsidR="00410AD0">
        <w:rPr>
          <w:rFonts w:cs="Times New Roman"/>
          <w:i/>
        </w:rPr>
        <w:t xml:space="preserve">Aspects to consider for the </w:t>
      </w:r>
      <w:r w:rsidR="00410AD0" w:rsidRPr="002150A2">
        <w:rPr>
          <w:rFonts w:cs="Times New Roman"/>
          <w:i/>
        </w:rPr>
        <w:t>pilot response</w:t>
      </w:r>
      <w:r w:rsidR="00410AD0">
        <w:rPr>
          <w:rFonts w:cs="Times New Roman"/>
          <w:i/>
        </w:rPr>
        <w:t xml:space="preserve"> </w:t>
      </w:r>
      <w:r w:rsidR="00410AD0" w:rsidRPr="00410AD0">
        <w:rPr>
          <w:rFonts w:cs="Times New Roman"/>
          <w:i/>
        </w:rPr>
        <w:t>include</w:t>
      </w:r>
      <w:r w:rsidR="001F03A7">
        <w:rPr>
          <w:rFonts w:cs="Times New Roman"/>
          <w:i/>
        </w:rPr>
        <w:t>, inter alia,</w:t>
      </w:r>
      <w:r w:rsidR="00410AD0" w:rsidRPr="002150A2">
        <w:rPr>
          <w:rFonts w:cs="Times New Roman"/>
          <w:i/>
        </w:rPr>
        <w:t xml:space="preserve"> recognition, comprehension and re</w:t>
      </w:r>
      <w:r w:rsidR="00410AD0">
        <w:rPr>
          <w:rFonts w:cs="Times New Roman"/>
          <w:i/>
        </w:rPr>
        <w:t>a</w:t>
      </w:r>
      <w:r w:rsidR="00410AD0" w:rsidRPr="002150A2">
        <w:rPr>
          <w:rFonts w:cs="Times New Roman"/>
          <w:i/>
        </w:rPr>
        <w:t>ction</w:t>
      </w:r>
      <w:r w:rsidR="00410AD0">
        <w:rPr>
          <w:rFonts w:cs="Times New Roman"/>
          <w:i/>
        </w:rPr>
        <w:t xml:space="preserve"> times</w:t>
      </w:r>
      <w:r w:rsidR="00410AD0" w:rsidRPr="002150A2">
        <w:rPr>
          <w:rFonts w:cs="Times New Roman"/>
          <w:i/>
        </w:rPr>
        <w:t>.</w:t>
      </w:r>
    </w:p>
    <w:p w:rsidR="001F03A7" w:rsidRDefault="001F03A7" w:rsidP="00524D4B">
      <w:pPr>
        <w:pStyle w:val="ListParagraph"/>
        <w:ind w:left="0"/>
        <w:rPr>
          <w:rFonts w:cs="Times New Roman"/>
          <w:i/>
        </w:rPr>
      </w:pPr>
    </w:p>
    <w:p w:rsidR="00084BE1" w:rsidRPr="002150A2" w:rsidRDefault="00084BE1" w:rsidP="00524D4B">
      <w:pPr>
        <w:pStyle w:val="ListParagraph"/>
        <w:ind w:left="0"/>
        <w:rPr>
          <w:rFonts w:cs="Times New Roman"/>
          <w:i/>
        </w:rPr>
      </w:pPr>
      <w:r>
        <w:rPr>
          <w:rFonts w:cs="Times New Roman"/>
          <w:i/>
        </w:rPr>
        <w:t xml:space="preserve">Note 2. – Procedures for remote pilot coordination with ATC during RWC </w:t>
      </w:r>
      <w:r w:rsidR="00490B54">
        <w:rPr>
          <w:rFonts w:cs="Times New Roman"/>
          <w:i/>
        </w:rPr>
        <w:t>are</w:t>
      </w:r>
      <w:r>
        <w:rPr>
          <w:rFonts w:cs="Times New Roman"/>
          <w:i/>
        </w:rPr>
        <w:t xml:space="preserve"> covered in PANS-ATM and training guidance for remote pilot action during RWC is covered in PANS-OPS. </w:t>
      </w:r>
    </w:p>
    <w:p w:rsidR="00410AD0" w:rsidRPr="007A4F76" w:rsidRDefault="00410AD0" w:rsidP="00524D4B">
      <w:pPr>
        <w:pStyle w:val="ListParagraph"/>
        <w:ind w:left="0"/>
        <w:rPr>
          <w:rFonts w:cs="Times New Roman"/>
        </w:rPr>
      </w:pPr>
    </w:p>
    <w:p w:rsidR="0038543A" w:rsidRPr="007A4F76" w:rsidRDefault="0038543A" w:rsidP="00524D4B">
      <w:pPr>
        <w:pStyle w:val="ListParagraph"/>
        <w:ind w:left="0"/>
        <w:rPr>
          <w:rFonts w:cs="Times New Roman"/>
        </w:rPr>
      </w:pPr>
      <w:r w:rsidRPr="007A4F76">
        <w:rPr>
          <w:rFonts w:cs="Times New Roman"/>
        </w:rPr>
        <w:t>4.2.2</w:t>
      </w:r>
      <w:r w:rsidRPr="007A4F76">
        <w:rPr>
          <w:rFonts w:cs="Times New Roman"/>
        </w:rPr>
        <w:tab/>
        <w:t xml:space="preserve">[Recommended Practice] </w:t>
      </w:r>
      <w:r w:rsidR="002E37F1" w:rsidRPr="002E37F1">
        <w:rPr>
          <w:rFonts w:cs="Times New Roman"/>
        </w:rPr>
        <w:t xml:space="preserve">A validated </w:t>
      </w:r>
      <w:r w:rsidR="0045751E">
        <w:rPr>
          <w:rFonts w:cs="Times New Roman"/>
        </w:rPr>
        <w:t xml:space="preserve">standard </w:t>
      </w:r>
      <w:r w:rsidR="002E37F1" w:rsidRPr="002E37F1">
        <w:rPr>
          <w:rFonts w:cs="Times New Roman"/>
        </w:rPr>
        <w:t xml:space="preserve">pilot model </w:t>
      </w:r>
      <w:r w:rsidR="0045751E">
        <w:rPr>
          <w:rFonts w:cs="Times New Roman"/>
        </w:rPr>
        <w:t>should</w:t>
      </w:r>
      <w:r w:rsidR="0045751E" w:rsidRPr="002E37F1">
        <w:rPr>
          <w:rFonts w:cs="Times New Roman"/>
        </w:rPr>
        <w:t xml:space="preserve"> </w:t>
      </w:r>
      <w:r w:rsidR="002E37F1" w:rsidRPr="002E37F1">
        <w:rPr>
          <w:rFonts w:cs="Times New Roman"/>
        </w:rPr>
        <w:t>be used to evaluate DAA system performance with regard to the Remain-well-clear function.</w:t>
      </w:r>
      <w:r w:rsidRPr="007A4F76">
        <w:rPr>
          <w:rFonts w:cs="Times New Roman"/>
        </w:rPr>
        <w:t xml:space="preserve"> </w:t>
      </w:r>
    </w:p>
    <w:p w:rsidR="0038543A" w:rsidRPr="007A4F76" w:rsidRDefault="0038543A" w:rsidP="00524D4B">
      <w:pPr>
        <w:pStyle w:val="ListParagraph"/>
        <w:ind w:left="0"/>
        <w:rPr>
          <w:rFonts w:cs="Times New Roman"/>
          <w:i/>
        </w:rPr>
      </w:pPr>
    </w:p>
    <w:p w:rsidR="0038543A" w:rsidRPr="007A4F76" w:rsidRDefault="0038543A" w:rsidP="00524D4B">
      <w:pPr>
        <w:pStyle w:val="ListParagraph"/>
        <w:ind w:left="0"/>
        <w:rPr>
          <w:rFonts w:cs="Times New Roman"/>
          <w:i/>
        </w:rPr>
      </w:pPr>
      <w:r w:rsidRPr="007A4F76">
        <w:rPr>
          <w:rFonts w:cs="Times New Roman"/>
          <w:i/>
        </w:rPr>
        <w:t>Note 1. – In order to ensure remote pilot response times consistent with the standard pilot model</w:t>
      </w:r>
      <w:r w:rsidR="00E52254">
        <w:rPr>
          <w:rFonts w:cs="Times New Roman"/>
          <w:i/>
        </w:rPr>
        <w:t xml:space="preserve"> as defined in Annex 10 Volume IV, Part 1</w:t>
      </w:r>
      <w:r w:rsidRPr="007A4F76">
        <w:rPr>
          <w:rFonts w:cs="Times New Roman"/>
          <w:i/>
        </w:rPr>
        <w:t xml:space="preserve">, DAA system developers and RPAS developers may have to compensate for architectural considerations specific to RPAS, such as C2 Link latency. </w:t>
      </w:r>
    </w:p>
    <w:p w:rsidR="003D4A4A" w:rsidRPr="007A4F76" w:rsidRDefault="003D4A4A" w:rsidP="003D4A4A">
      <w:pPr>
        <w:rPr>
          <w:rFonts w:cs="Times New Roman"/>
          <w:i/>
        </w:rPr>
      </w:pPr>
      <w:r w:rsidRPr="007A4F76">
        <w:rPr>
          <w:rFonts w:cs="Times New Roman"/>
          <w:i/>
        </w:rPr>
        <w:t xml:space="preserve">Note 2. – </w:t>
      </w:r>
      <w:r w:rsidR="00286A99" w:rsidRPr="007A4F76">
        <w:rPr>
          <w:rFonts w:cs="Times New Roman"/>
          <w:i/>
        </w:rPr>
        <w:t>These models</w:t>
      </w:r>
      <w:r w:rsidRPr="007A4F76">
        <w:rPr>
          <w:rFonts w:cs="Times New Roman"/>
          <w:i/>
        </w:rPr>
        <w:t xml:space="preserve"> may be dependent on the level of</w:t>
      </w:r>
      <w:r w:rsidR="00B11EA9" w:rsidRPr="007A4F76">
        <w:rPr>
          <w:rFonts w:cs="Times New Roman"/>
          <w:i/>
        </w:rPr>
        <w:t xml:space="preserve"> remote</w:t>
      </w:r>
      <w:r w:rsidRPr="007A4F76">
        <w:rPr>
          <w:rFonts w:cs="Times New Roman"/>
          <w:i/>
        </w:rPr>
        <w:t xml:space="preserve"> pilot control, the type of human machine interface, the type of manoeuvre command, </w:t>
      </w:r>
      <w:r w:rsidR="00593136" w:rsidRPr="007A4F76">
        <w:rPr>
          <w:rFonts w:cs="Times New Roman"/>
          <w:i/>
        </w:rPr>
        <w:t xml:space="preserve">interaction with ATC </w:t>
      </w:r>
      <w:r w:rsidRPr="007A4F76">
        <w:rPr>
          <w:rFonts w:cs="Times New Roman"/>
          <w:i/>
        </w:rPr>
        <w:t xml:space="preserve">and other factors. </w:t>
      </w:r>
    </w:p>
    <w:p w:rsidR="000345FF" w:rsidRPr="007A4F76" w:rsidRDefault="000345FF" w:rsidP="003D4A4A">
      <w:pPr>
        <w:rPr>
          <w:rFonts w:cs="Times New Roman"/>
        </w:rPr>
      </w:pPr>
      <w:r w:rsidRPr="007A4F76">
        <w:rPr>
          <w:noProof/>
          <w:lang w:eastAsia="zh-CN"/>
        </w:rPr>
        <w:lastRenderedPageBreak/>
        <mc:AlternateContent>
          <mc:Choice Requires="wps">
            <w:drawing>
              <wp:inline distT="0" distB="0" distL="0" distR="0" wp14:anchorId="7FAB62D3" wp14:editId="6CFB2B5D">
                <wp:extent cx="5859780" cy="1403985"/>
                <wp:effectExtent l="0" t="0" r="26670" b="27305"/>
                <wp:docPr id="3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286A99">
                            <w:r w:rsidRPr="00524D4B">
                              <w:rPr>
                                <w:b/>
                                <w:u w:val="single"/>
                              </w:rPr>
                              <w:t>Rationale:</w:t>
                            </w:r>
                            <w:r w:rsidRPr="00524D4B">
                              <w:t xml:space="preserve"> The evaluation of DAA systems with the goal of discerning overall performance, will include a model of human performance (i.e., all of the actors in the encounter timeline), therefore it will be important that these models be standardized internationally so that various systems can be evaluated consistently. There is a parallel set of requirements in Chapter 5 for the Collision Avoidance function.</w:t>
                            </w:r>
                          </w:p>
                          <w:p w:rsidR="00647C3F" w:rsidRDefault="00647C3F" w:rsidP="00286A99">
                            <w:r>
                              <w:t>Although</w:t>
                            </w:r>
                            <w:r w:rsidRPr="002E37F1">
                              <w:t xml:space="preserve"> Annex 10 Vol IV Part 1 contains detailed models for Active Surveillance, Working Group 3 decided to not prescribe those models for DAA in order to leave designers flexibility in achieving the surveillance performance requirements</w:t>
                            </w:r>
                            <w:r>
                              <w:t>.</w:t>
                            </w:r>
                          </w:p>
                          <w:p w:rsidR="00647C3F" w:rsidRPr="00E52254" w:rsidRDefault="00647C3F" w:rsidP="00E52254">
                            <w:r w:rsidRPr="00234E4C">
                              <w:rPr>
                                <w:rFonts w:cs="Times New Roman"/>
                              </w:rPr>
                              <w:t>These models may be dependent on the level of remote pilot control, the type of human machine interface, the type of manoeuvre command, interaction with ATC and other factors.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FAB62D3" id="_x0000_s110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jeIKQIAAE8EAAAOAAAAZHJzL2Uyb0RvYy54bWysVNtu2zAMfR+wfxD0vjhO48Yx4hRdugwD&#10;ugvQ7gNkWY6FyaImKbGzry8lp2l2exnmB4EUqUPykPTqZugUOQjrJOiSppMpJUJzqKXelfTr4/ZN&#10;TonzTNdMgRYlPQpHb9avX616U4gZtKBqYQmCaFf0pqSt96ZIEsdb0TE3ASM0GhuwHfOo2l1SW9Yj&#10;eqeS2XR6nfRga2OBC+fw9m400nXEbxrB/eemccITVVLMzcfTxrMKZ7JesWJnmWklP6XB/iGLjkmN&#10;Qc9Qd8wzsrfyN6hOcgsOGj/h0CXQNJKLWANWk05/qeahZUbEWpAcZ840uf8Hyz8dvlgi65JepdeU&#10;aNZhkx7F4MlbGMgs8NMbV6Dbg0FHP+A19jnW6sw98G+OaNi0TO/ErbXQt4LVmF8aXiYXT0ccF0Cq&#10;/iPUGIbtPUSgobFdIA/pIIiOfTqeexNS4XiZ5dlykaOJoy2dT6+WeRZjsOL5ubHOvxfQkSCU1GLz&#10;Izw73Dsf0mHFs0uI5kDJeiuViordVRtlyYHhoGzjd0L/yU1p0pd0mc2ykYG/Qkzj9yeITnqceCW7&#10;kuZnJ1YE3t7pOs6jZ1KNMqas9InIwN3Ioh+qIfZskYcIgeUK6iNSa2GccNxIFFqwPyjpcbpL6r7v&#10;mRWUqA8a27NM5/OwDlGZZ4sZKvbSUl1amOYIVVJPyShufFyhSJy5xTZuZST4JZNTzji1kffThoW1&#10;uNSj18t/YP0E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Ak43iCkCAABPBAAADgAAAAAAAAAAAAAAAAAuAgAAZHJzL2Uyb0Rv&#10;Yy54bWxQSwECLQAUAAYACAAAACEAjQFdh9sAAAAFAQAADwAAAAAAAAAAAAAAAACDBAAAZHJzL2Rv&#10;d25yZXYueG1sUEsFBgAAAAAEAAQA8wAAAIsFAAAAAA==&#10;">
                <v:textbox style="mso-fit-shape-to-text:t">
                  <w:txbxContent>
                    <w:p w:rsidR="00647C3F" w:rsidRDefault="00647C3F" w:rsidP="00286A99">
                      <w:r w:rsidRPr="00524D4B">
                        <w:rPr>
                          <w:b/>
                          <w:u w:val="single"/>
                        </w:rPr>
                        <w:t>Rationale:</w:t>
                      </w:r>
                      <w:r w:rsidRPr="00524D4B">
                        <w:t xml:space="preserve"> The evaluation of DAA systems with the goal of discerning overall performance, will include a model of human performance (i.e., all of the actors in the encounter timeline), therefore it will be important that these models be standardized internationally so that various systems can be evaluated consistently. There is a parallel set of requirements in Chapter 5 for the Collision Avoidance function.</w:t>
                      </w:r>
                    </w:p>
                    <w:p w:rsidR="00647C3F" w:rsidRDefault="00647C3F" w:rsidP="00286A99">
                      <w:r>
                        <w:t>Although</w:t>
                      </w:r>
                      <w:r w:rsidRPr="002E37F1">
                        <w:t xml:space="preserve"> Annex 10 Vol IV Part 1 contains detailed models for Active Surveillance, Working Group 3 decided to not prescribe those models for DAA in order to leave designers flexibility in achieving the surveillance performance requirements</w:t>
                      </w:r>
                      <w:r>
                        <w:t>.</w:t>
                      </w:r>
                    </w:p>
                    <w:p w:rsidR="00647C3F" w:rsidRPr="00E52254" w:rsidRDefault="00647C3F" w:rsidP="00E52254">
                      <w:r w:rsidRPr="00234E4C">
                        <w:rPr>
                          <w:rFonts w:cs="Times New Roman"/>
                        </w:rPr>
                        <w:t>These models may be dependent on the level of remote pilot control, the type of human machine interface, the type of manoeuvre command, interaction with ATC and other factors.</w:t>
                      </w:r>
                    </w:p>
                  </w:txbxContent>
                </v:textbox>
                <w10:anchorlock/>
              </v:shape>
            </w:pict>
          </mc:Fallback>
        </mc:AlternateContent>
      </w:r>
    </w:p>
    <w:p w:rsidR="0038543A" w:rsidRPr="007A4F76" w:rsidRDefault="0038543A" w:rsidP="00151C18">
      <w:pPr>
        <w:pStyle w:val="Heading2"/>
        <w:numPr>
          <w:ilvl w:val="1"/>
          <w:numId w:val="9"/>
        </w:numPr>
        <w:rPr>
          <w:b/>
          <w:sz w:val="22"/>
          <w:szCs w:val="22"/>
        </w:rPr>
      </w:pPr>
      <w:bookmarkStart w:id="54" w:name="_Toc528313818"/>
      <w:r w:rsidRPr="007A4F76">
        <w:rPr>
          <w:b/>
          <w:sz w:val="22"/>
          <w:szCs w:val="22"/>
        </w:rPr>
        <w:t>STANDARD ENCOUNTER MODEL</w:t>
      </w:r>
    </w:p>
    <w:p w:rsidR="0038543A" w:rsidRPr="007A4F76" w:rsidRDefault="0038543A" w:rsidP="00524D4B"/>
    <w:p w:rsidR="0038543A" w:rsidRPr="007A4F76" w:rsidRDefault="0038543A" w:rsidP="00524D4B">
      <w:pPr>
        <w:ind w:left="720" w:hanging="720"/>
        <w:rPr>
          <w:rFonts w:cs="Times New Roman"/>
        </w:rPr>
      </w:pPr>
      <w:r w:rsidRPr="007A4F76">
        <w:t>4.3.1</w:t>
      </w:r>
      <w:r w:rsidRPr="007A4F76">
        <w:rPr>
          <w:rFonts w:cs="Times New Roman"/>
        </w:rPr>
        <w:t xml:space="preserve"> </w:t>
      </w:r>
      <w:r w:rsidRPr="007A4F76">
        <w:rPr>
          <w:rFonts w:cs="Times New Roman"/>
        </w:rPr>
        <w:tab/>
        <w:t xml:space="preserve">[Recommended Practice] </w:t>
      </w:r>
      <w:r w:rsidRPr="007A4F76">
        <w:t xml:space="preserve">A </w:t>
      </w:r>
      <w:r w:rsidR="002E37F1">
        <w:t>validated encounter model</w:t>
      </w:r>
      <w:r w:rsidRPr="007A4F76">
        <w:t xml:space="preserve">, </w:t>
      </w:r>
      <w:r w:rsidR="00E52254">
        <w:t xml:space="preserve">or a set of validated encounter models, </w:t>
      </w:r>
      <w:r w:rsidRPr="007A4F76">
        <w:t xml:space="preserve">similar to the model defined in Annex 10 </w:t>
      </w:r>
      <w:r w:rsidR="004E08ED" w:rsidRPr="007A4F76">
        <w:t>Volume IV</w:t>
      </w:r>
      <w:r w:rsidRPr="007A4F76">
        <w:t xml:space="preserve"> Part 1 §4.4.2.6 for ACAS, but adapted to RPA operations, should be used when evaluating the effect of the </w:t>
      </w:r>
      <w:r w:rsidR="00E52254">
        <w:t>Remain</w:t>
      </w:r>
      <w:r w:rsidR="00E52254" w:rsidRPr="007A4F76">
        <w:t xml:space="preserve"> </w:t>
      </w:r>
      <w:r w:rsidRPr="007A4F76">
        <w:t xml:space="preserve">Well Clear function </w:t>
      </w:r>
      <w:r w:rsidR="00E52254">
        <w:t>of</w:t>
      </w:r>
      <w:r w:rsidR="00E52254" w:rsidRPr="007A4F76">
        <w:t xml:space="preserve"> </w:t>
      </w:r>
      <w:r w:rsidRPr="007A4F76">
        <w:t xml:space="preserve">a DAA system on the risk of collision and its compatibility with </w:t>
      </w:r>
      <w:r w:rsidR="00807349" w:rsidRPr="007A4F76">
        <w:t>ATM</w:t>
      </w:r>
      <w:r w:rsidRPr="007A4F76">
        <w:t>.</w:t>
      </w:r>
      <w:r w:rsidRPr="007A4F76">
        <w:rPr>
          <w:rFonts w:cs="Times New Roman"/>
        </w:rPr>
        <w:br/>
      </w:r>
    </w:p>
    <w:p w:rsidR="0038543A" w:rsidRPr="007A4F76" w:rsidRDefault="0038543A" w:rsidP="0038543A">
      <w:r w:rsidRPr="007A4F76">
        <w:rPr>
          <w:noProof/>
          <w:lang w:eastAsia="zh-CN"/>
        </w:rPr>
        <mc:AlternateContent>
          <mc:Choice Requires="wps">
            <w:drawing>
              <wp:inline distT="0" distB="0" distL="0" distR="0" wp14:anchorId="7ABB9295" wp14:editId="08F34B74">
                <wp:extent cx="5859780" cy="1403985"/>
                <wp:effectExtent l="0" t="0" r="26670" b="27305"/>
                <wp:docPr id="3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38543A">
                            <w:r w:rsidRPr="00524D4B">
                              <w:rPr>
                                <w:b/>
                                <w:u w:val="single"/>
                              </w:rPr>
                              <w:t>Rationale:</w:t>
                            </w:r>
                            <w:r w:rsidRPr="00524D4B">
                              <w:rPr>
                                <w:rFonts w:ascii="Calibri" w:hAnsi="Calibri" w:cs="Calibri"/>
                                <w:color w:val="1F497D"/>
                                <w:sz w:val="22"/>
                                <w:szCs w:val="22"/>
                              </w:rPr>
                              <w:t xml:space="preserve"> </w:t>
                            </w:r>
                            <w:r w:rsidRPr="00524D4B">
                              <w:rPr>
                                <w:rFonts w:cstheme="minorHAnsi"/>
                                <w:sz w:val="20"/>
                                <w:szCs w:val="20"/>
                              </w:rPr>
                              <w:t>Encounter models are used to validate the performance of the DAA system, as well as to validate compatibility with separation criteria and other ATM practices. Reference is also made to Annex 10</w:t>
                            </w:r>
                            <w:r>
                              <w:rPr>
                                <w:rFonts w:cstheme="minorHAnsi"/>
                                <w:sz w:val="20"/>
                                <w:szCs w:val="20"/>
                              </w:rPr>
                              <w:t>,</w:t>
                            </w:r>
                            <w:r w:rsidRPr="00524D4B">
                              <w:rPr>
                                <w:rFonts w:cstheme="minorHAnsi"/>
                                <w:sz w:val="20"/>
                                <w:szCs w:val="20"/>
                              </w:rPr>
                              <w:t xml:space="preserve"> </w:t>
                            </w:r>
                            <w:r>
                              <w:rPr>
                                <w:rFonts w:cstheme="minorHAnsi"/>
                                <w:sz w:val="20"/>
                                <w:szCs w:val="20"/>
                              </w:rPr>
                              <w:t>Volume IV,</w:t>
                            </w:r>
                            <w:r w:rsidRPr="00524D4B">
                              <w:rPr>
                                <w:rFonts w:cstheme="minorHAnsi"/>
                                <w:sz w:val="20"/>
                                <w:szCs w:val="20"/>
                              </w:rPr>
                              <w:t xml:space="preserve"> Part</w:t>
                            </w:r>
                            <w:r>
                              <w:rPr>
                                <w:rFonts w:cstheme="minorHAnsi"/>
                                <w:sz w:val="20"/>
                                <w:szCs w:val="20"/>
                              </w:rPr>
                              <w:t>,</w:t>
                            </w:r>
                            <w:r w:rsidRPr="00524D4B">
                              <w:rPr>
                                <w:rFonts w:cstheme="minorHAnsi"/>
                                <w:sz w:val="20"/>
                                <w:szCs w:val="20"/>
                              </w:rPr>
                              <w:t xml:space="preserve"> 1 §4.4.4. The encounter models that had been developed for the validation of ACAS II in the US and Europe, are already being updated to account for the particularities of RPAS operations, to allow validation of the DAA RWC function.</w:t>
                            </w:r>
                            <w:r w:rsidRPr="00524D4B">
                              <w:t xml:space="preserve"> There is a parallel set of requirements in Chapter 5 for the Collision Avoidance function.</w:t>
                            </w:r>
                          </w:p>
                          <w:p w:rsidR="00647C3F" w:rsidRDefault="00647C3F" w:rsidP="0038543A">
                            <w:r>
                              <w:t>Although</w:t>
                            </w:r>
                            <w:r w:rsidRPr="002E37F1">
                              <w:t xml:space="preserve"> Annex 10 Vol IV Part 1 contains detailed models for Active Surveillance, Working Group 3 decided to not prescribe those models for DAA in order to leave designers flexibility in achieving the surveillance performance requirements</w:t>
                            </w:r>
                            <w:r>
                              <w:t>.</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ABB9295" id="_x0000_s1105"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IwUKQIAAE8EAAAOAAAAZHJzL2Uyb0RvYy54bWysVNtu2zAMfR+wfxD0vjhJ4yYx4hRdugwD&#10;ugvQ7gNoWY6F6TZJiZ19fSk5TbPbyzA/CKRIHZKHpFc3vZLkwJ0XRpd0MhpTwjUztdC7kn593L5Z&#10;UOID6Bqk0bykR+7pzfr1q1VnCz41rZE1dwRBtC86W9I2BFtkmWctV+BHxnKNxsY4BQFVt8tqBx2i&#10;K5lNx+PrrDOuts4w7j3e3g1Guk74TcNZ+Nw0ngciS4q5hXS6dFbxzNYrKHYObCvYKQ34hywUCI1B&#10;z1B3EIDsnfgNSgnmjDdNGDGjMtM0gvFUA1YzGf9SzUMLlqdakBxvzzT5/wfLPh2+OCLqkl5dzyjR&#10;oLBJj7wP5K3pyTTy01lfoNuDRcfQ4zX2OdXq7b1h3zzRZtOC3vFb50zXcqgxv0l8mV08HXB8BKm6&#10;j6bGMLAPJgH1jVORPKSDIDr26XjuTUyF4WW+yJfzBZoY2iaz8dVykacYUDw/t86H99woEoWSOmx+&#10;gofDvQ8xHSieXWI0b6Sot0LKpLhdtZGOHAAHZZu+E/pPblKTrqTLfJoPDPwVYpy+P0EoEXDipVAl&#10;XZydoIi8vdN1mscAQg4ypiz1icjI3cBi6Ks+9Wy+jBEiy5Wpj0itM8OE40ai0Br3g5IOp7uk/vse&#10;HKdEftDYnuVkNovrkJRZPp+i4i4t1aUFNEOokgZKBnET0gol4uwttnErEsEvmZxyxqlNvJ82LK7F&#10;pZ68Xv4D6yc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SHiMFCkCAABPBAAADgAAAAAAAAAAAAAAAAAuAgAAZHJzL2Uyb0Rv&#10;Yy54bWxQSwECLQAUAAYACAAAACEAjQFdh9sAAAAFAQAADwAAAAAAAAAAAAAAAACDBAAAZHJzL2Rv&#10;d25yZXYueG1sUEsFBgAAAAAEAAQA8wAAAIsFAAAAAA==&#10;">
                <v:textbox style="mso-fit-shape-to-text:t">
                  <w:txbxContent>
                    <w:p w:rsidR="00647C3F" w:rsidRDefault="00647C3F" w:rsidP="0038543A">
                      <w:r w:rsidRPr="00524D4B">
                        <w:rPr>
                          <w:b/>
                          <w:u w:val="single"/>
                        </w:rPr>
                        <w:t>Rationale:</w:t>
                      </w:r>
                      <w:r w:rsidRPr="00524D4B">
                        <w:rPr>
                          <w:rFonts w:ascii="Calibri" w:hAnsi="Calibri" w:cs="Calibri"/>
                          <w:color w:val="1F497D"/>
                          <w:sz w:val="22"/>
                          <w:szCs w:val="22"/>
                        </w:rPr>
                        <w:t xml:space="preserve"> </w:t>
                      </w:r>
                      <w:r w:rsidRPr="00524D4B">
                        <w:rPr>
                          <w:rFonts w:cstheme="minorHAnsi"/>
                          <w:sz w:val="20"/>
                          <w:szCs w:val="20"/>
                        </w:rPr>
                        <w:t>Encounter models are used to validate the performance of the DAA system, as well as to validate compatibility with separation criteria and other ATM practices. Reference is also made to Annex 10</w:t>
                      </w:r>
                      <w:r>
                        <w:rPr>
                          <w:rFonts w:cstheme="minorHAnsi"/>
                          <w:sz w:val="20"/>
                          <w:szCs w:val="20"/>
                        </w:rPr>
                        <w:t>,</w:t>
                      </w:r>
                      <w:r w:rsidRPr="00524D4B">
                        <w:rPr>
                          <w:rFonts w:cstheme="minorHAnsi"/>
                          <w:sz w:val="20"/>
                          <w:szCs w:val="20"/>
                        </w:rPr>
                        <w:t xml:space="preserve"> </w:t>
                      </w:r>
                      <w:r>
                        <w:rPr>
                          <w:rFonts w:cstheme="minorHAnsi"/>
                          <w:sz w:val="20"/>
                          <w:szCs w:val="20"/>
                        </w:rPr>
                        <w:t>Volume IV,</w:t>
                      </w:r>
                      <w:r w:rsidRPr="00524D4B">
                        <w:rPr>
                          <w:rFonts w:cstheme="minorHAnsi"/>
                          <w:sz w:val="20"/>
                          <w:szCs w:val="20"/>
                        </w:rPr>
                        <w:t xml:space="preserve"> Part</w:t>
                      </w:r>
                      <w:r>
                        <w:rPr>
                          <w:rFonts w:cstheme="minorHAnsi"/>
                          <w:sz w:val="20"/>
                          <w:szCs w:val="20"/>
                        </w:rPr>
                        <w:t>,</w:t>
                      </w:r>
                      <w:r w:rsidRPr="00524D4B">
                        <w:rPr>
                          <w:rFonts w:cstheme="minorHAnsi"/>
                          <w:sz w:val="20"/>
                          <w:szCs w:val="20"/>
                        </w:rPr>
                        <w:t xml:space="preserve"> 1 §4.4.4. The encounter models that had been developed for the validation of ACAS II in the US and Europe, are already being updated to account for the particularities of RPAS operations, to allow validation of the DAA RWC function.</w:t>
                      </w:r>
                      <w:r w:rsidRPr="00524D4B">
                        <w:t xml:space="preserve"> There is a parallel set of requirements in Chapter 5 for the Collision Avoidance function.</w:t>
                      </w:r>
                    </w:p>
                    <w:p w:rsidR="00647C3F" w:rsidRDefault="00647C3F" w:rsidP="0038543A">
                      <w:r>
                        <w:t>Although</w:t>
                      </w:r>
                      <w:r w:rsidRPr="002E37F1">
                        <w:t xml:space="preserve"> Annex 10 Vol IV Part 1 contains detailed models for Active Surveillance, Working Group 3 decided to not prescribe those models for DAA in order to leave designers flexibility in achieving the surveillance performance requirements</w:t>
                      </w:r>
                      <w:r>
                        <w:t>.</w:t>
                      </w:r>
                    </w:p>
                  </w:txbxContent>
                </v:textbox>
                <w10:anchorlock/>
              </v:shape>
            </w:pict>
          </mc:Fallback>
        </mc:AlternateContent>
      </w:r>
    </w:p>
    <w:p w:rsidR="0038543A" w:rsidRPr="007A4F76" w:rsidRDefault="0038543A" w:rsidP="00524D4B">
      <w:pPr>
        <w:ind w:left="360"/>
      </w:pPr>
    </w:p>
    <w:p w:rsidR="00595B29" w:rsidRPr="007A4F76" w:rsidRDefault="00840893" w:rsidP="00151C18">
      <w:pPr>
        <w:pStyle w:val="Heading2"/>
        <w:numPr>
          <w:ilvl w:val="1"/>
          <w:numId w:val="9"/>
        </w:numPr>
        <w:rPr>
          <w:b/>
          <w:sz w:val="22"/>
          <w:szCs w:val="22"/>
        </w:rPr>
      </w:pPr>
      <w:r w:rsidRPr="007A4F76">
        <w:rPr>
          <w:b/>
          <w:sz w:val="22"/>
          <w:szCs w:val="22"/>
        </w:rPr>
        <w:t>REQUIREMENTS for the REMAIN</w:t>
      </w:r>
      <w:r w:rsidR="00F94E6A" w:rsidRPr="007A4F76">
        <w:rPr>
          <w:b/>
          <w:sz w:val="22"/>
          <w:szCs w:val="22"/>
        </w:rPr>
        <w:t>-</w:t>
      </w:r>
      <w:r w:rsidR="00595B29" w:rsidRPr="007A4F76">
        <w:rPr>
          <w:b/>
          <w:sz w:val="22"/>
          <w:szCs w:val="22"/>
        </w:rPr>
        <w:t>W</w:t>
      </w:r>
      <w:r w:rsidR="00FD52DA" w:rsidRPr="007A4F76">
        <w:rPr>
          <w:b/>
          <w:sz w:val="22"/>
          <w:szCs w:val="22"/>
        </w:rPr>
        <w:t xml:space="preserve">ELL CLEAR FUNCTION </w:t>
      </w:r>
      <w:bookmarkEnd w:id="54"/>
    </w:p>
    <w:p w:rsidR="00FD52DA" w:rsidRPr="007A4F76" w:rsidRDefault="00FD52DA" w:rsidP="00FD52DA">
      <w:pPr>
        <w:pStyle w:val="ListParagraph"/>
        <w:ind w:left="360"/>
      </w:pPr>
    </w:p>
    <w:p w:rsidR="000A6523" w:rsidRPr="007A4F76" w:rsidRDefault="000A6523" w:rsidP="00151C18">
      <w:pPr>
        <w:pStyle w:val="ListParagraph"/>
        <w:numPr>
          <w:ilvl w:val="2"/>
          <w:numId w:val="9"/>
        </w:numPr>
        <w:rPr>
          <w:rFonts w:cs="Times New Roman"/>
          <w:szCs w:val="20"/>
        </w:rPr>
      </w:pPr>
      <w:r w:rsidRPr="007A4F76">
        <w:rPr>
          <w:rFonts w:cs="Times New Roman"/>
          <w:szCs w:val="20"/>
        </w:rPr>
        <w:t xml:space="preserve">[Standard] </w:t>
      </w:r>
      <w:r w:rsidR="00286A99" w:rsidRPr="007A4F76">
        <w:rPr>
          <w:rFonts w:cs="Times New Roman"/>
          <w:szCs w:val="20"/>
        </w:rPr>
        <w:t xml:space="preserve">The </w:t>
      </w:r>
      <w:r w:rsidR="00807349" w:rsidRPr="007A4F76">
        <w:rPr>
          <w:rFonts w:cs="Times New Roman"/>
          <w:szCs w:val="20"/>
        </w:rPr>
        <w:t>R</w:t>
      </w:r>
      <w:r w:rsidRPr="007A4F76">
        <w:rPr>
          <w:rFonts w:cs="Times New Roman"/>
          <w:szCs w:val="20"/>
        </w:rPr>
        <w:t>emain</w:t>
      </w:r>
      <w:r w:rsidR="00F94E6A" w:rsidRPr="007A4F76">
        <w:rPr>
          <w:rFonts w:cs="Times New Roman"/>
          <w:szCs w:val="20"/>
        </w:rPr>
        <w:t>-</w:t>
      </w:r>
      <w:r w:rsidR="00807349" w:rsidRPr="007A4F76">
        <w:rPr>
          <w:rFonts w:cs="Times New Roman"/>
          <w:szCs w:val="20"/>
        </w:rPr>
        <w:t>Well</w:t>
      </w:r>
      <w:r w:rsidR="00F94E6A" w:rsidRPr="007A4F76">
        <w:rPr>
          <w:rFonts w:cs="Times New Roman"/>
          <w:szCs w:val="20"/>
        </w:rPr>
        <w:t>-</w:t>
      </w:r>
      <w:r w:rsidR="00807349" w:rsidRPr="007A4F76">
        <w:rPr>
          <w:rFonts w:cs="Times New Roman"/>
          <w:szCs w:val="20"/>
        </w:rPr>
        <w:t xml:space="preserve">Clear </w:t>
      </w:r>
      <w:r w:rsidRPr="007A4F76">
        <w:rPr>
          <w:rFonts w:cs="Times New Roman"/>
          <w:szCs w:val="20"/>
        </w:rPr>
        <w:t xml:space="preserve">function shall provide timely alerts and </w:t>
      </w:r>
      <w:r w:rsidR="00C02957">
        <w:rPr>
          <w:rFonts w:cs="Times New Roman"/>
          <w:szCs w:val="20"/>
        </w:rPr>
        <w:t>manoeuvre guidance</w:t>
      </w:r>
      <w:r w:rsidRPr="007A4F76">
        <w:rPr>
          <w:rFonts w:cs="Times New Roman"/>
          <w:szCs w:val="20"/>
        </w:rPr>
        <w:t xml:space="preserve"> to assist the remote pilot in </w:t>
      </w:r>
      <w:r w:rsidR="00EB1F7E">
        <w:rPr>
          <w:rFonts w:cs="Times New Roman"/>
          <w:szCs w:val="20"/>
        </w:rPr>
        <w:t>ensuring that the RPA will pass well clear of</w:t>
      </w:r>
      <w:r w:rsidRPr="007A4F76">
        <w:rPr>
          <w:rFonts w:cs="Times New Roman"/>
          <w:szCs w:val="20"/>
        </w:rPr>
        <w:t xml:space="preserve"> cooperative and non-cooperative aircraft.</w:t>
      </w:r>
    </w:p>
    <w:p w:rsidR="00286A99" w:rsidRDefault="00286A99" w:rsidP="00807349">
      <w:pPr>
        <w:pStyle w:val="ListParagraph"/>
        <w:ind w:left="284" w:hanging="284"/>
        <w:rPr>
          <w:rFonts w:cs="Times New Roman"/>
          <w:i/>
          <w:szCs w:val="20"/>
        </w:rPr>
      </w:pPr>
      <w:r w:rsidRPr="007A4F76">
        <w:rPr>
          <w:rFonts w:cs="Times New Roman"/>
          <w:i/>
          <w:szCs w:val="20"/>
        </w:rPr>
        <w:t xml:space="preserve">Note. - </w:t>
      </w:r>
      <w:r w:rsidR="00807349" w:rsidRPr="007A4F76">
        <w:rPr>
          <w:rFonts w:cs="Times New Roman"/>
          <w:i/>
          <w:szCs w:val="20"/>
        </w:rPr>
        <w:t xml:space="preserve">Reference is made </w:t>
      </w:r>
      <w:r w:rsidRPr="007A4F76">
        <w:rPr>
          <w:rFonts w:cs="Times New Roman"/>
          <w:i/>
          <w:szCs w:val="20"/>
        </w:rPr>
        <w:t xml:space="preserve">to </w:t>
      </w:r>
      <w:r w:rsidR="00807349" w:rsidRPr="007A4F76">
        <w:rPr>
          <w:rFonts w:cs="Times New Roman"/>
          <w:i/>
          <w:szCs w:val="20"/>
        </w:rPr>
        <w:t xml:space="preserve">the </w:t>
      </w:r>
      <w:r w:rsidRPr="007A4F76">
        <w:rPr>
          <w:rFonts w:cs="Times New Roman"/>
          <w:i/>
          <w:szCs w:val="20"/>
        </w:rPr>
        <w:t xml:space="preserve">DAA Manual for </w:t>
      </w:r>
      <w:r w:rsidR="00807349" w:rsidRPr="007A4F76">
        <w:rPr>
          <w:rFonts w:cs="Times New Roman"/>
          <w:i/>
          <w:szCs w:val="20"/>
        </w:rPr>
        <w:t>further guidance on the Remain Well-Clear (RWC) function.</w:t>
      </w:r>
    </w:p>
    <w:p w:rsidR="00E84F89" w:rsidRPr="00E84F89" w:rsidRDefault="00E84F89" w:rsidP="00E84F89">
      <w:pPr>
        <w:pStyle w:val="ListParagraph"/>
        <w:ind w:left="284" w:hanging="284"/>
      </w:pPr>
    </w:p>
    <w:p w:rsidR="00286A99" w:rsidRPr="007A4F76" w:rsidRDefault="00807349" w:rsidP="00807349">
      <w:pPr>
        <w:pStyle w:val="ListParagraph"/>
        <w:ind w:left="0"/>
        <w:rPr>
          <w:rFonts w:cs="Times New Roman"/>
          <w:i/>
          <w:szCs w:val="20"/>
        </w:rPr>
      </w:pPr>
      <w:r w:rsidRPr="007A4F76">
        <w:rPr>
          <w:noProof/>
          <w:lang w:eastAsia="zh-CN"/>
        </w:rPr>
        <w:lastRenderedPageBreak/>
        <mc:AlternateContent>
          <mc:Choice Requires="wps">
            <w:drawing>
              <wp:inline distT="0" distB="0" distL="0" distR="0" wp14:anchorId="78A25536" wp14:editId="06AC020A">
                <wp:extent cx="5943600" cy="562711"/>
                <wp:effectExtent l="0" t="0" r="19050" b="22225"/>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62711"/>
                        </a:xfrm>
                        <a:prstGeom prst="rect">
                          <a:avLst/>
                        </a:prstGeom>
                        <a:solidFill>
                          <a:srgbClr val="FFFFFF"/>
                        </a:solidFill>
                        <a:ln w="9525">
                          <a:solidFill>
                            <a:srgbClr val="000000"/>
                          </a:solidFill>
                          <a:miter lim="800000"/>
                          <a:headEnd/>
                          <a:tailEnd/>
                        </a:ln>
                      </wps:spPr>
                      <wps:txbx>
                        <w:txbxContent>
                          <w:p w:rsidR="00647C3F" w:rsidRPr="00C64E62" w:rsidRDefault="00647C3F" w:rsidP="00807349">
                            <w:r w:rsidRPr="00C64E62">
                              <w:rPr>
                                <w:b/>
                                <w:u w:val="single"/>
                              </w:rPr>
                              <w:t>Rational</w:t>
                            </w:r>
                            <w:r>
                              <w:rPr>
                                <w:b/>
                                <w:u w:val="single"/>
                              </w:rPr>
                              <w:t>e</w:t>
                            </w:r>
                            <w:r w:rsidRPr="00C64E62">
                              <w:rPr>
                                <w:b/>
                                <w:u w:val="single"/>
                              </w:rPr>
                              <w:t>:</w:t>
                            </w:r>
                            <w:r>
                              <w:t xml:space="preserve"> </w:t>
                            </w:r>
                            <w:r w:rsidRPr="004D09C3">
                              <w:t>Overarching req</w:t>
                            </w:r>
                            <w:r w:rsidRPr="0026024E">
                              <w:t>uirement</w:t>
                            </w:r>
                            <w:r w:rsidRPr="004D09C3">
                              <w:t xml:space="preserve"> on what the </w:t>
                            </w:r>
                            <w:r>
                              <w:t>Remain Well-Clear (</w:t>
                            </w:r>
                            <w:r w:rsidRPr="004D09C3">
                              <w:t>RWC</w:t>
                            </w:r>
                            <w:r>
                              <w:t>) function</w:t>
                            </w:r>
                            <w:r w:rsidRPr="004D09C3">
                              <w:t xml:space="preserve"> does. One</w:t>
                            </w:r>
                            <w:r>
                              <w:t xml:space="preserve"> of the two functions of the DAA system is Remain Well Clear.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8A25536" id="_x0000_s1106" type="#_x0000_t202" style="width:468pt;height:4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zsiJgIAAE0EAAAOAAAAZHJzL2Uyb0RvYy54bWysVNtu2zAMfR+wfxD0vtjxkjQx4hRdugwD&#10;ugvQ7gNkWY6FSaImKbG7rx8lp2nQbS/D/CCIInV0eEh6fT1oRY7CeQmmotNJTokwHBpp9hX99rB7&#10;s6TEB2YapsCIij4KT683r1+te1uKAjpQjXAEQYwve1vRLgRbZpnnndDMT8AKg84WnGYBTbfPGsd6&#10;RNcqK/J8kfXgGuuAC+/x9HZ00k3Cb1vBw5e29SIQVVHkFtLq0lrHNdusWbl3zHaSn2iwf2ChmTT4&#10;6BnqlgVGDk7+BqUld+ChDRMOOoO2lVykHDCbaf4im/uOWZFyQXG8Pcvk/x8s/3z86ohsKloUlBim&#10;sUYPYgjkHQykiPL01pcYdW8xLgx4jGVOqXp7B/y7Jwa2HTN7ceMc9J1gDdKbxpvZxdURx0eQuv8E&#10;DT7DDgES0NA6HbVDNQiiY5kez6WJVDgezlezt4scXRx980VxNR2fYOXTbet8+CBAk7ipqMPSJ3R2&#10;vPMhsmHlU0h8zIOSzU4qlQy3r7fKkSPDNtmlLyXwIkwZ0ld0NS/mowB/hcjT9ycILQP2u5K6ostz&#10;ECujbO9Nk7oxMKnGPVJW5qRjlG4UMQz1kCq2TO0bRa6heURlHYz9jfOImw7cT0p67O2K+h8H5gQl&#10;6qPB6qyms1kchmTM5lcFGu7SU196mOEIVdFAybjdhjRASTh7g1XcySTwM5MTZ+zZpPtpvuJQXNop&#10;6vkvsPkFAAD//wMAUEsDBBQABgAIAAAAIQADxAop2gAAAAQBAAAPAAAAZHJzL2Rvd25yZXYueG1s&#10;TI/BTsMwEETvSPyDtUjcqAOIKIQ4FaLqmVKQEDfH3sZR43WI3TTl61m4wGWk0axm3lbL2fdiwjF2&#10;gRRcLzIQSCbYjloFb6/rqwJETJqs7gOhghNGWNbnZ5UubTjSC07b1AouoVhqBS6loZQyGodex0UY&#10;kDjbhdHrxHZspR31kct9L2+yLJded8QLTg/45NDstwevIK42n4PZbZq9s6ev59V0Z97XH0pdXsyP&#10;DyASzunvGH7wGR1qZmrCgWwUvQJ+JP0qZ/e3OdtGQVHkIOtK/oevvwEAAP//AwBQSwECLQAUAAYA&#10;CAAAACEAtoM4kv4AAADhAQAAEwAAAAAAAAAAAAAAAAAAAAAAW0NvbnRlbnRfVHlwZXNdLnhtbFBL&#10;AQItABQABgAIAAAAIQA4/SH/1gAAAJQBAAALAAAAAAAAAAAAAAAAAC8BAABfcmVscy8ucmVsc1BL&#10;AQItABQABgAIAAAAIQAbwzsiJgIAAE0EAAAOAAAAAAAAAAAAAAAAAC4CAABkcnMvZTJvRG9jLnht&#10;bFBLAQItABQABgAIAAAAIQADxAop2gAAAAQBAAAPAAAAAAAAAAAAAAAAAIAEAABkcnMvZG93bnJl&#10;di54bWxQSwUGAAAAAAQABADzAAAAhwUAAAAA&#10;">
                <v:textbox style="mso-fit-shape-to-text:t">
                  <w:txbxContent>
                    <w:p w:rsidR="00647C3F" w:rsidRPr="00C64E62" w:rsidRDefault="00647C3F" w:rsidP="00807349">
                      <w:r w:rsidRPr="00C64E62">
                        <w:rPr>
                          <w:b/>
                          <w:u w:val="single"/>
                        </w:rPr>
                        <w:t>Rational</w:t>
                      </w:r>
                      <w:r>
                        <w:rPr>
                          <w:b/>
                          <w:u w:val="single"/>
                        </w:rPr>
                        <w:t>e</w:t>
                      </w:r>
                      <w:r w:rsidRPr="00C64E62">
                        <w:rPr>
                          <w:b/>
                          <w:u w:val="single"/>
                        </w:rPr>
                        <w:t>:</w:t>
                      </w:r>
                      <w:r>
                        <w:t xml:space="preserve"> </w:t>
                      </w:r>
                      <w:r w:rsidRPr="004D09C3">
                        <w:t>Overarching req</w:t>
                      </w:r>
                      <w:r w:rsidRPr="0026024E">
                        <w:t>uirement</w:t>
                      </w:r>
                      <w:r w:rsidRPr="004D09C3">
                        <w:t xml:space="preserve"> on what the </w:t>
                      </w:r>
                      <w:r>
                        <w:t>Remain Well-Clear (</w:t>
                      </w:r>
                      <w:r w:rsidRPr="004D09C3">
                        <w:t>RWC</w:t>
                      </w:r>
                      <w:r>
                        <w:t>) function</w:t>
                      </w:r>
                      <w:r w:rsidRPr="004D09C3">
                        <w:t xml:space="preserve"> does. One</w:t>
                      </w:r>
                      <w:r>
                        <w:t xml:space="preserve"> of the two functions of the DAA system is Remain Well Clear. </w:t>
                      </w:r>
                    </w:p>
                  </w:txbxContent>
                </v:textbox>
                <w10:anchorlock/>
              </v:shape>
            </w:pict>
          </mc:Fallback>
        </mc:AlternateContent>
      </w:r>
    </w:p>
    <w:p w:rsidR="00BA46AE" w:rsidRDefault="00286A99" w:rsidP="00151C18">
      <w:pPr>
        <w:pStyle w:val="ListParagraph"/>
        <w:numPr>
          <w:ilvl w:val="2"/>
          <w:numId w:val="9"/>
        </w:numPr>
        <w:rPr>
          <w:rFonts w:cs="Times New Roman"/>
          <w:szCs w:val="20"/>
        </w:rPr>
      </w:pPr>
      <w:r w:rsidRPr="007A4F76">
        <w:rPr>
          <w:rFonts w:cs="Times New Roman"/>
          <w:szCs w:val="20"/>
        </w:rPr>
        <w:t xml:space="preserve">[Standard] </w:t>
      </w:r>
      <w:r w:rsidR="00050D51" w:rsidRPr="00050D51">
        <w:rPr>
          <w:rFonts w:cs="Times New Roman"/>
          <w:szCs w:val="20"/>
        </w:rPr>
        <w:t xml:space="preserve">The DAA Remain Well-Clear (RWC) function shall provide information, including one or more </w:t>
      </w:r>
      <w:r w:rsidR="00E84F89">
        <w:rPr>
          <w:rFonts w:cs="Times New Roman"/>
          <w:szCs w:val="20"/>
        </w:rPr>
        <w:t xml:space="preserve">actions for the RPA to pass </w:t>
      </w:r>
      <w:r w:rsidR="00050D51" w:rsidRPr="00050D51">
        <w:rPr>
          <w:rFonts w:cs="Times New Roman"/>
          <w:szCs w:val="20"/>
        </w:rPr>
        <w:t>well clear, for the remote pilot to select</w:t>
      </w:r>
      <w:r w:rsidR="003E529C">
        <w:rPr>
          <w:rFonts w:cs="Times New Roman"/>
          <w:szCs w:val="20"/>
        </w:rPr>
        <w:t xml:space="preserve"> </w:t>
      </w:r>
      <w:r w:rsidRPr="007A4F76">
        <w:rPr>
          <w:rFonts w:cs="Times New Roman"/>
          <w:szCs w:val="20"/>
        </w:rPr>
        <w:t>and then execut</w:t>
      </w:r>
      <w:r w:rsidR="003E529C">
        <w:rPr>
          <w:rFonts w:cs="Times New Roman"/>
          <w:szCs w:val="20"/>
        </w:rPr>
        <w:t>e</w:t>
      </w:r>
      <w:r w:rsidRPr="007A4F76">
        <w:rPr>
          <w:rFonts w:cs="Times New Roman"/>
          <w:szCs w:val="20"/>
        </w:rPr>
        <w:t>.</w:t>
      </w:r>
    </w:p>
    <w:p w:rsidR="00532466" w:rsidRPr="00532466" w:rsidRDefault="00532466" w:rsidP="00532466">
      <w:pPr>
        <w:ind w:left="283"/>
        <w:rPr>
          <w:rFonts w:cs="Times New Roman"/>
          <w:szCs w:val="20"/>
        </w:rPr>
      </w:pPr>
      <w:r>
        <w:rPr>
          <w:rFonts w:cs="Times New Roman"/>
          <w:i/>
          <w:szCs w:val="20"/>
        </w:rPr>
        <w:t>Note. – Procedures for performing RWC in controlled airspace, including coordinating with ATC, are contained in PANS-ATM.</w:t>
      </w:r>
    </w:p>
    <w:p w:rsidR="00EF7724" w:rsidRPr="00084BE1" w:rsidRDefault="000A6523" w:rsidP="00EF7724">
      <w:r w:rsidRPr="007A4F76">
        <w:rPr>
          <w:noProof/>
          <w:lang w:eastAsia="zh-CN"/>
        </w:rPr>
        <mc:AlternateContent>
          <mc:Choice Requires="wps">
            <w:drawing>
              <wp:inline distT="0" distB="0" distL="0" distR="0" wp14:anchorId="0FD6F235" wp14:editId="4416940D">
                <wp:extent cx="5859780" cy="1403985"/>
                <wp:effectExtent l="0" t="0" r="26670" b="2730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A6523">
                            <w:r w:rsidRPr="00C64E62">
                              <w:rPr>
                                <w:b/>
                                <w:u w:val="single"/>
                              </w:rPr>
                              <w:t>Rational</w:t>
                            </w:r>
                            <w:r>
                              <w:rPr>
                                <w:b/>
                                <w:u w:val="single"/>
                              </w:rPr>
                              <w:t>e</w:t>
                            </w:r>
                            <w:r w:rsidRPr="00C64E62">
                              <w:rPr>
                                <w:b/>
                                <w:u w:val="single"/>
                              </w:rPr>
                              <w:t>:</w:t>
                            </w:r>
                            <w:r>
                              <w:t xml:space="preserve">  The RWC function requires the pilot to be in the loop, supported by controls and information from displays and alerting that enable the pilot to evaluate options, coordinate with ATC when separation services are being provided, execute the approved option, and/or continue to monitor the traffic geometry to maintain well clear of traffic, taking additional RWC action as needed. </w:t>
                            </w:r>
                          </w:p>
                          <w:p w:rsidR="00647C3F" w:rsidRDefault="00647C3F" w:rsidP="000A6523">
                            <w:r>
                              <w:t>The phrase “coordinate with ATC, as required” was recently removed from the Standard because it will be covered in PANS-ATM and PANS-OPS.</w:t>
                            </w:r>
                          </w:p>
                          <w:p w:rsidR="00647C3F" w:rsidRPr="00C64E62" w:rsidRDefault="00647C3F" w:rsidP="00851CFF">
                            <w:pPr>
                              <w:pStyle w:val="CommentText"/>
                              <w:spacing w:line="276" w:lineRule="auto"/>
                            </w:pPr>
                            <w:r>
                              <w:t xml:space="preserve">The interaction between the Remote Pilot and ATC when conducting RWC, should be contained in PANS-ATM. Need to consider RWC Training in PANS-OPS.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FD6F235" id="_x0000_s110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3saJgIAAE0EAAAOAAAAZHJzL2Uyb0RvYy54bWysVNtu2zAMfR+wfxD0vtjJ4tUx4hRdugwD&#10;ugvQ7gMYWY6F6TZJiZ19fSk5TbPbyzA/CKJIHR0ekl5eD0qSA3deGF3T6SSnhGtmGqF3Nf36sHlV&#10;UuID6Aak0bymR+7p9erli2VvKz4znZENdwRBtK96W9MuBFtlmWcdV+AnxnKNztY4BQFNt8saBz2i&#10;K5nN8vxN1hvXWGcY9x5Pb0cnXSX8tuUsfG5bzwORNUVuIa0urdu4ZqslVDsHthPsRAP+gYUCofHR&#10;M9QtBCB7J36DUoI5400bJsyozLStYDzlgNlM81+yue/A8pQLiuPtWSb//2DZp8MXR0RT04ISDQpL&#10;9MCHQN6agcyiOr31FQbdWwwLAx5jlVOm3t4Z9s0TbdYd6B2/cc70HYcG2U3jzezi6ojjI8i2/2ga&#10;fAb2wSSgoXUqSodiEETHKh3PlYlUGB4WZbG4KtHF0Ded568XZZHegOrpunU+vOdGkbipqcPSJ3g4&#10;3PkQ6UD1FBJf80aKZiOkTIbbbdfSkQNgm2zSd0L/KUxq0td0UcyKUYG/QuTp+xOEEgH7XQpV0/Ic&#10;BFXU7Z1uUjcGEHLcI2WpT0JG7UYVw7AdUsXKJHNUeWuaI0rrzNjfOI+46Yz7QUmPvV1T/30PjlMi&#10;P2gsz2I6n8dhSMa8uJqh4S4920sPaIZQNQ2UjNt1SAOUhLM3WMaNSAI/Mzlxxp5Nup/mKw7FpZ2i&#10;nv8Cq0cAAAD//wMAUEsDBBQABgAIAAAAIQCNAV2H2wAAAAUBAAAPAAAAZHJzL2Rvd25yZXYueG1s&#10;TI/BTsMwEETvSPyDtUjcqJNIIAhxKkTVM6VUQtwcextHjdchdtOUr2fhApeRVrOaeVMtZ9+LCcfY&#10;BVKQLzIQSCbYjloFu7f1zT2ImDRZ3QdCBWeMsKwvLypd2nCiV5y2qRUcQrHUClxKQyllNA69josw&#10;ILG3D6PXic+xlXbUJw73vSyy7E563RE3OD3gs0Nz2B69grjafA5mv2kOzp6/XlbTrXlffyh1fTU/&#10;PYJIOKe/Z/jBZ3SomakJR7JR9Ap4SPpV9h6Kgmc0Cooiz0HWlfxPX38DAAD//wMAUEsBAi0AFAAG&#10;AAgAAAAhALaDOJL+AAAA4QEAABMAAAAAAAAAAAAAAAAAAAAAAFtDb250ZW50X1R5cGVzXS54bWxQ&#10;SwECLQAUAAYACAAAACEAOP0h/9YAAACUAQAACwAAAAAAAAAAAAAAAAAvAQAAX3JlbHMvLnJlbHNQ&#10;SwECLQAUAAYACAAAACEAmdN7GiYCAABNBAAADgAAAAAAAAAAAAAAAAAuAgAAZHJzL2Uyb0RvYy54&#10;bWxQSwECLQAUAAYACAAAACEAjQFdh9sAAAAFAQAADwAAAAAAAAAAAAAAAACABAAAZHJzL2Rvd25y&#10;ZXYueG1sUEsFBgAAAAAEAAQA8wAAAIgFAAAAAA==&#10;">
                <v:textbox style="mso-fit-shape-to-text:t">
                  <w:txbxContent>
                    <w:p w:rsidR="00647C3F" w:rsidRDefault="00647C3F" w:rsidP="000A6523">
                      <w:r w:rsidRPr="00C64E62">
                        <w:rPr>
                          <w:b/>
                          <w:u w:val="single"/>
                        </w:rPr>
                        <w:t>Rational</w:t>
                      </w:r>
                      <w:r>
                        <w:rPr>
                          <w:b/>
                          <w:u w:val="single"/>
                        </w:rPr>
                        <w:t>e</w:t>
                      </w:r>
                      <w:r w:rsidRPr="00C64E62">
                        <w:rPr>
                          <w:b/>
                          <w:u w:val="single"/>
                        </w:rPr>
                        <w:t>:</w:t>
                      </w:r>
                      <w:r>
                        <w:t xml:space="preserve">  The RWC function requires the pilot to be in the loop, supported by controls and information from displays and alerting that enable the pilot to evaluate options, coordinate with ATC when separation services are being provided, execute the approved option, and/or continue to monitor the traffic geometry to maintain well clear of traffic, taking additional RWC action as needed. </w:t>
                      </w:r>
                    </w:p>
                    <w:p w:rsidR="00647C3F" w:rsidRDefault="00647C3F" w:rsidP="000A6523">
                      <w:r>
                        <w:t>The phrase “coordinate with ATC, as required” was recently removed from the Standard because it will be covered in PANS-ATM and PANS-OPS.</w:t>
                      </w:r>
                    </w:p>
                    <w:p w:rsidR="00647C3F" w:rsidRPr="00C64E62" w:rsidRDefault="00647C3F" w:rsidP="00851CFF">
                      <w:pPr>
                        <w:pStyle w:val="CommentText"/>
                        <w:spacing w:line="276" w:lineRule="auto"/>
                      </w:pPr>
                      <w:r>
                        <w:t xml:space="preserve">The interaction between the Remote Pilot and ATC when conducting RWC, should be contained in PANS-ATM. Need to consider RWC Training in PANS-OPS. </w:t>
                      </w:r>
                    </w:p>
                  </w:txbxContent>
                </v:textbox>
                <w10:anchorlock/>
              </v:shape>
            </w:pict>
          </mc:Fallback>
        </mc:AlternateContent>
      </w:r>
    </w:p>
    <w:p w:rsidR="00595B29" w:rsidRPr="007A4F76" w:rsidRDefault="00595B29" w:rsidP="00151C18">
      <w:pPr>
        <w:pStyle w:val="ListParagraph"/>
        <w:numPr>
          <w:ilvl w:val="2"/>
          <w:numId w:val="9"/>
        </w:numPr>
        <w:rPr>
          <w:rFonts w:cs="Times New Roman"/>
        </w:rPr>
      </w:pPr>
      <w:r w:rsidRPr="007A4F76">
        <w:rPr>
          <w:rFonts w:cs="Times New Roman"/>
        </w:rPr>
        <w:t>[Standard]</w:t>
      </w:r>
      <w:r w:rsidR="00BB04BE" w:rsidRPr="007A4F76">
        <w:rPr>
          <w:rFonts w:cs="Times New Roman"/>
        </w:rPr>
        <w:t xml:space="preserve"> </w:t>
      </w:r>
      <w:r w:rsidR="00A732C9">
        <w:rPr>
          <w:rFonts w:cs="Times New Roman"/>
        </w:rPr>
        <w:t xml:space="preserve">Alerts and </w:t>
      </w:r>
      <w:r w:rsidR="005F56BE">
        <w:rPr>
          <w:rFonts w:cs="Times New Roman"/>
        </w:rPr>
        <w:t>m</w:t>
      </w:r>
      <w:r w:rsidRPr="007A4F76">
        <w:rPr>
          <w:rFonts w:cs="Times New Roman"/>
        </w:rPr>
        <w:t xml:space="preserve">anoeuvre guidance </w:t>
      </w:r>
      <w:r w:rsidR="00DD5D57" w:rsidRPr="007A4F76">
        <w:rPr>
          <w:rFonts w:cs="Times New Roman"/>
        </w:rPr>
        <w:t xml:space="preserve">generated by the DAA system </w:t>
      </w:r>
      <w:r w:rsidRPr="007A4F76">
        <w:rPr>
          <w:rFonts w:cs="Times New Roman"/>
        </w:rPr>
        <w:t>for the remain</w:t>
      </w:r>
      <w:r w:rsidR="00F94E6A" w:rsidRPr="007A4F76">
        <w:rPr>
          <w:rFonts w:cs="Times New Roman"/>
        </w:rPr>
        <w:t>-</w:t>
      </w:r>
      <w:r w:rsidRPr="007A4F76">
        <w:rPr>
          <w:rFonts w:cs="Times New Roman"/>
        </w:rPr>
        <w:t>well</w:t>
      </w:r>
      <w:r w:rsidR="00F94E6A" w:rsidRPr="007A4F76">
        <w:rPr>
          <w:rFonts w:cs="Times New Roman"/>
        </w:rPr>
        <w:t>-</w:t>
      </w:r>
      <w:r w:rsidRPr="007A4F76">
        <w:rPr>
          <w:rFonts w:cs="Times New Roman"/>
        </w:rPr>
        <w:t>clear function</w:t>
      </w:r>
      <w:r w:rsidR="009548D5">
        <w:rPr>
          <w:rFonts w:cs="Times New Roman"/>
        </w:rPr>
        <w:t xml:space="preserve"> s</w:t>
      </w:r>
      <w:r w:rsidRPr="007A4F76">
        <w:rPr>
          <w:rFonts w:cs="Times New Roman"/>
        </w:rPr>
        <w:t>hall</w:t>
      </w:r>
      <w:r w:rsidR="00C7309F" w:rsidRPr="007A4F76">
        <w:rPr>
          <w:rFonts w:cs="Times New Roman"/>
        </w:rPr>
        <w:t>;</w:t>
      </w:r>
    </w:p>
    <w:p w:rsidR="00595B29" w:rsidRPr="007A4F76" w:rsidRDefault="00C7309F" w:rsidP="00151C18">
      <w:pPr>
        <w:pStyle w:val="ListParagraph"/>
        <w:numPr>
          <w:ilvl w:val="0"/>
          <w:numId w:val="2"/>
        </w:numPr>
        <w:rPr>
          <w:rFonts w:cs="Times New Roman"/>
        </w:rPr>
      </w:pPr>
      <w:r w:rsidRPr="007A4F76">
        <w:rPr>
          <w:rFonts w:cs="Times New Roman"/>
        </w:rPr>
        <w:t>be consistent with</w:t>
      </w:r>
      <w:r w:rsidR="00595B29" w:rsidRPr="007A4F76">
        <w:rPr>
          <w:rFonts w:cs="Times New Roman"/>
        </w:rPr>
        <w:t xml:space="preserve"> the </w:t>
      </w:r>
      <w:r w:rsidR="005F56BE">
        <w:rPr>
          <w:rFonts w:cs="Times New Roman"/>
        </w:rPr>
        <w:t>certified</w:t>
      </w:r>
      <w:r w:rsidR="005F56BE" w:rsidRPr="007A4F76">
        <w:rPr>
          <w:rFonts w:cs="Times New Roman"/>
        </w:rPr>
        <w:t xml:space="preserve"> </w:t>
      </w:r>
      <w:r w:rsidR="00595B29" w:rsidRPr="007A4F76">
        <w:rPr>
          <w:rFonts w:cs="Times New Roman"/>
        </w:rPr>
        <w:t xml:space="preserve">performance </w:t>
      </w:r>
      <w:r w:rsidR="005F56BE">
        <w:rPr>
          <w:rFonts w:cs="Times New Roman"/>
        </w:rPr>
        <w:t xml:space="preserve">limitations </w:t>
      </w:r>
      <w:r w:rsidR="00595B29" w:rsidRPr="007A4F76">
        <w:rPr>
          <w:rFonts w:cs="Times New Roman"/>
        </w:rPr>
        <w:t>and manoeuvre capabilit</w:t>
      </w:r>
      <w:r w:rsidRPr="007A4F76">
        <w:rPr>
          <w:rFonts w:cs="Times New Roman"/>
        </w:rPr>
        <w:t>ies</w:t>
      </w:r>
      <w:r w:rsidR="00595B29" w:rsidRPr="007A4F76">
        <w:rPr>
          <w:rFonts w:cs="Times New Roman"/>
        </w:rPr>
        <w:t xml:space="preserve"> of the RPA, and</w:t>
      </w:r>
      <w:r w:rsidRPr="007A4F76">
        <w:rPr>
          <w:rFonts w:cs="Times New Roman"/>
        </w:rPr>
        <w:t>;</w:t>
      </w:r>
      <w:r w:rsidR="00595B29" w:rsidRPr="007A4F76">
        <w:rPr>
          <w:rFonts w:cs="Times New Roman"/>
        </w:rPr>
        <w:t xml:space="preserve"> </w:t>
      </w:r>
    </w:p>
    <w:p w:rsidR="00595B29" w:rsidRPr="007A4F76" w:rsidRDefault="00595B29" w:rsidP="00151C18">
      <w:pPr>
        <w:pStyle w:val="ListParagraph"/>
        <w:numPr>
          <w:ilvl w:val="0"/>
          <w:numId w:val="2"/>
        </w:numPr>
        <w:rPr>
          <w:rFonts w:cs="Times New Roman"/>
        </w:rPr>
      </w:pPr>
      <w:r w:rsidRPr="007A4F76">
        <w:rPr>
          <w:rFonts w:cs="Times New Roman"/>
        </w:rPr>
        <w:t xml:space="preserve">take account of expected </w:t>
      </w:r>
      <w:r w:rsidR="00B11EA9" w:rsidRPr="007A4F76">
        <w:rPr>
          <w:rFonts w:cs="Times New Roman"/>
        </w:rPr>
        <w:t xml:space="preserve">remote </w:t>
      </w:r>
      <w:r w:rsidRPr="007A4F76">
        <w:rPr>
          <w:rFonts w:cs="Times New Roman"/>
        </w:rPr>
        <w:t xml:space="preserve">pilot </w:t>
      </w:r>
      <w:r w:rsidR="00205FDA" w:rsidRPr="007A4F76">
        <w:rPr>
          <w:rFonts w:cs="Times New Roman"/>
        </w:rPr>
        <w:t xml:space="preserve">response </w:t>
      </w:r>
      <w:r w:rsidRPr="007A4F76">
        <w:rPr>
          <w:rFonts w:cs="Times New Roman"/>
        </w:rPr>
        <w:t xml:space="preserve">time and </w:t>
      </w:r>
      <w:r w:rsidR="000C2253" w:rsidRPr="007A4F76">
        <w:rPr>
          <w:rFonts w:cs="Times New Roman"/>
        </w:rPr>
        <w:t xml:space="preserve">the </w:t>
      </w:r>
      <w:r w:rsidRPr="007A4F76">
        <w:rPr>
          <w:rFonts w:cs="Times New Roman"/>
        </w:rPr>
        <w:t xml:space="preserve">time required to </w:t>
      </w:r>
      <w:r w:rsidR="006756F2">
        <w:rPr>
          <w:rFonts w:cs="Times New Roman"/>
        </w:rPr>
        <w:t>coordinate</w:t>
      </w:r>
      <w:r w:rsidR="006756F2" w:rsidRPr="007A4F76">
        <w:rPr>
          <w:rFonts w:cs="Times New Roman"/>
        </w:rPr>
        <w:t xml:space="preserve"> </w:t>
      </w:r>
      <w:r w:rsidRPr="007A4F76">
        <w:rPr>
          <w:rFonts w:cs="Times New Roman"/>
        </w:rPr>
        <w:t>with ATC where necessary</w:t>
      </w:r>
      <w:r w:rsidR="0007648B" w:rsidRPr="007A4F76">
        <w:rPr>
          <w:rFonts w:cs="Times New Roman"/>
        </w:rPr>
        <w:t>,</w:t>
      </w:r>
      <w:r w:rsidR="00186FC5" w:rsidRPr="007A4F76">
        <w:rPr>
          <w:rFonts w:cs="Times New Roman"/>
        </w:rPr>
        <w:t xml:space="preserve"> and</w:t>
      </w:r>
      <w:r w:rsidR="0007648B" w:rsidRPr="007A4F76">
        <w:rPr>
          <w:rFonts w:cs="Times New Roman"/>
        </w:rPr>
        <w:t>;</w:t>
      </w:r>
    </w:p>
    <w:p w:rsidR="005F1059" w:rsidRPr="007A4F76" w:rsidRDefault="00A732C9" w:rsidP="00151C18">
      <w:pPr>
        <w:pStyle w:val="ListParagraph"/>
        <w:numPr>
          <w:ilvl w:val="0"/>
          <w:numId w:val="2"/>
        </w:numPr>
        <w:rPr>
          <w:rFonts w:cs="Times New Roman"/>
        </w:rPr>
      </w:pPr>
      <w:r>
        <w:rPr>
          <w:rFonts w:cs="Times New Roman"/>
        </w:rPr>
        <w:t>support</w:t>
      </w:r>
      <w:r w:rsidR="005F1059" w:rsidRPr="007A4F76">
        <w:rPr>
          <w:rFonts w:cs="Times New Roman"/>
        </w:rPr>
        <w:t xml:space="preserve"> </w:t>
      </w:r>
      <w:r w:rsidR="00186FC5" w:rsidRPr="007A4F76">
        <w:rPr>
          <w:rFonts w:cs="Times New Roman"/>
        </w:rPr>
        <w:t>maintain</w:t>
      </w:r>
      <w:r>
        <w:rPr>
          <w:rFonts w:cs="Times New Roman"/>
        </w:rPr>
        <w:t>ing</w:t>
      </w:r>
      <w:r w:rsidR="00186FC5" w:rsidRPr="007A4F76">
        <w:rPr>
          <w:rFonts w:cs="Times New Roman"/>
        </w:rPr>
        <w:t xml:space="preserve"> </w:t>
      </w:r>
      <w:r>
        <w:rPr>
          <w:rFonts w:cs="Times New Roman"/>
        </w:rPr>
        <w:t>and</w:t>
      </w:r>
      <w:r w:rsidR="00186FC5" w:rsidRPr="007A4F76">
        <w:rPr>
          <w:rFonts w:cs="Times New Roman"/>
        </w:rPr>
        <w:t xml:space="preserve"> </w:t>
      </w:r>
      <w:r w:rsidR="004A65DD" w:rsidRPr="007A4F76">
        <w:rPr>
          <w:rFonts w:cs="Times New Roman"/>
        </w:rPr>
        <w:t>regain</w:t>
      </w:r>
      <w:r>
        <w:rPr>
          <w:rFonts w:cs="Times New Roman"/>
        </w:rPr>
        <w:t>ing</w:t>
      </w:r>
      <w:r w:rsidR="005F1059" w:rsidRPr="007A4F76">
        <w:rPr>
          <w:rFonts w:cs="Times New Roman"/>
        </w:rPr>
        <w:t xml:space="preserve"> DAA well clear. </w:t>
      </w:r>
    </w:p>
    <w:p w:rsidR="000345FF" w:rsidRPr="007A4F76" w:rsidRDefault="000345FF" w:rsidP="000345FF">
      <w:r w:rsidRPr="007A4F76">
        <w:rPr>
          <w:noProof/>
          <w:lang w:eastAsia="zh-CN"/>
        </w:rPr>
        <mc:AlternateContent>
          <mc:Choice Requires="wps">
            <w:drawing>
              <wp:inline distT="0" distB="0" distL="0" distR="0" wp14:anchorId="313A846D" wp14:editId="2CF70AF0">
                <wp:extent cx="5859780" cy="1403985"/>
                <wp:effectExtent l="0" t="0" r="26670" b="27305"/>
                <wp:docPr id="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7A7578">
                              <w:rPr>
                                <w:b/>
                                <w:u w:val="single"/>
                              </w:rPr>
                              <w:t>:</w:t>
                            </w:r>
                            <w:r w:rsidRPr="007A7578">
                              <w:t xml:space="preserve"> </w:t>
                            </w:r>
                            <w:r>
                              <w:t>This standard defines the basic criteria for the manoeuvre guidance provided by the RWC function to consider and provide in order to ensure usefulness and effectiveness.</w:t>
                            </w:r>
                          </w:p>
                          <w:p w:rsidR="00647C3F" w:rsidRDefault="00647C3F" w:rsidP="000345FF">
                            <w:r w:rsidRPr="000C116C">
                              <w:t>In this standard, “normal performance and manoeuvre capabilities” is referring to that which is expected in the normal operation of the aircraft, not necessarily the extremes to which an aircraft would be tested as part of a certification program. For example, we don’t expect a RPA to have to intentionally enter a spin. This was changed to “certified” to better capture the intent</w:t>
                            </w:r>
                            <w:r>
                              <w:t xml:space="preserve"> and align with commonly used airworthiness terminology</w:t>
                            </w:r>
                            <w:r w:rsidRPr="000C116C">
                              <w:t>.</w:t>
                            </w:r>
                            <w:r>
                              <w:t xml:space="preserve"> </w:t>
                            </w:r>
                          </w:p>
                          <w:p w:rsidR="00647C3F" w:rsidRDefault="00647C3F" w:rsidP="000345FF">
                            <w:r>
                              <w:t xml:space="preserve">“Communicate” was replaced with “coordinate” to better capture intent of interaction between Remote Pilot and ATC.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13A846D" id="_x0000_s110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UgzKAIAAE8EAAAOAAAAZHJzL2Uyb0RvYy54bWysVNtu2zAMfR+wfxD0vthO49Ux4hRdugwD&#10;ugvQ7gNoWY6FyZImKbGzry8lp1l2exnmB0EUqSPyHNKrm7GX5MCtE1pVNJullHDFdCPUrqJfHrev&#10;CkqcB9WA1IpX9MgdvVm/fLEaTMnnutOy4ZYgiHLlYCraeW/KJHGs4z24mTZcobPVtgePpt0ljYUB&#10;0XuZzNP0dTJo2xirGXcOT+8mJ11H/LblzH9qW8c9kRXF3HxcbVzrsCbrFZQ7C6YT7JQG/EMWPQiF&#10;j56h7sAD2VvxG1QvmNVOt37GdJ/othWMxxqwmiz9pZqHDgyPtSA5zpxpcv8Pln08fLZENBW9ylAq&#10;BT2K9MhHT97okcwDP4NxJYY9GAz0Ix6jzrFWZ+41++qI0psO1I7fWquHjkOD+WXhZnJxdcJxAaQe&#10;PugGn4G91xFobG0fyEM6CKKjTsezNiEVhod5kS+vC3Qx9GWL9GpZ5PENKJ+vG+v8O657EjYVtSh+&#10;hIfDvfMhHSifQ8JrTkvRbIWU0bC7eiMtOQA2yjZ+J/SfwqQiQ0WX+TyfGPgrRBq/P0H0wmPHS9FX&#10;tDgHQRl4e6ua2I8ehJz2mLJUJyIDdxOLfqzHqFlxFqjWzRGptXrqcJxI3HTafqdkwO6uqPu2B8sp&#10;ke8VyrPMFoswDtFY5NdzNOylp770gGIIVVFPybTd+DhCkThzizJuRSQ46D1lcsoZuzbyfpqwMBaX&#10;doz68R9YPwE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AN5UgzKAIAAE8EAAAOAAAAAAAAAAAAAAAAAC4CAABkcnMvZTJvRG9j&#10;LnhtbFBLAQItABQABgAIAAAAIQCNAV2H2wAAAAUBAAAPAAAAAAAAAAAAAAAAAIIEAABkcnMvZG93&#10;bnJldi54bWxQSwUGAAAAAAQABADzAAAAigUAAAAA&#10;">
                <v:textbox style="mso-fit-shape-to-text:t">
                  <w:txbxContent>
                    <w:p w:rsidR="00647C3F" w:rsidRDefault="00647C3F" w:rsidP="000345FF">
                      <w:r w:rsidRPr="00C64E62">
                        <w:rPr>
                          <w:b/>
                          <w:u w:val="single"/>
                        </w:rPr>
                        <w:t>Rational</w:t>
                      </w:r>
                      <w:r>
                        <w:rPr>
                          <w:b/>
                          <w:u w:val="single"/>
                        </w:rPr>
                        <w:t>e</w:t>
                      </w:r>
                      <w:r w:rsidRPr="007A7578">
                        <w:rPr>
                          <w:b/>
                          <w:u w:val="single"/>
                        </w:rPr>
                        <w:t>:</w:t>
                      </w:r>
                      <w:r w:rsidRPr="007A7578">
                        <w:t xml:space="preserve"> </w:t>
                      </w:r>
                      <w:r>
                        <w:t>This standard defines the basic criteria for the manoeuvre guidance provided by the RWC function to consider and provide in order to ensure usefulness and effectiveness.</w:t>
                      </w:r>
                    </w:p>
                    <w:p w:rsidR="00647C3F" w:rsidRDefault="00647C3F" w:rsidP="000345FF">
                      <w:r w:rsidRPr="000C116C">
                        <w:t>In this standard, “normal performance and manoeuvre capabilities” is referring to that which is expected in the normal operation of the aircraft, not necessarily the extremes to which an aircraft would be tested as part of a certification program. For example, we don’t expect a RPA to have to intentionally enter a spin. This was changed to “certified” to better capture the intent</w:t>
                      </w:r>
                      <w:r>
                        <w:t xml:space="preserve"> and align with commonly used airworthiness terminology</w:t>
                      </w:r>
                      <w:r w:rsidRPr="000C116C">
                        <w:t>.</w:t>
                      </w:r>
                      <w:r>
                        <w:t xml:space="preserve"> </w:t>
                      </w:r>
                    </w:p>
                    <w:p w:rsidR="00647C3F" w:rsidRDefault="00647C3F" w:rsidP="000345FF">
                      <w:r>
                        <w:t xml:space="preserve">“Communicate” was replaced with “coordinate” to better capture intent of interaction between Remote Pilot and ATC. </w:t>
                      </w:r>
                    </w:p>
                  </w:txbxContent>
                </v:textbox>
                <w10:anchorlock/>
              </v:shape>
            </w:pict>
          </mc:Fallback>
        </mc:AlternateContent>
      </w:r>
    </w:p>
    <w:p w:rsidR="00F862FA" w:rsidRPr="007A4F76" w:rsidRDefault="00F862FA" w:rsidP="00151C18">
      <w:pPr>
        <w:pStyle w:val="ListParagraph"/>
        <w:numPr>
          <w:ilvl w:val="2"/>
          <w:numId w:val="9"/>
        </w:numPr>
        <w:rPr>
          <w:rFonts w:cs="Times New Roman"/>
        </w:rPr>
      </w:pPr>
      <w:r w:rsidRPr="007A4F76">
        <w:rPr>
          <w:rFonts w:cs="Times New Roman"/>
        </w:rPr>
        <w:lastRenderedPageBreak/>
        <w:t xml:space="preserve">[Standard] </w:t>
      </w:r>
      <w:r w:rsidR="00DD5D57" w:rsidRPr="007A4F76">
        <w:rPr>
          <w:rFonts w:cs="Times New Roman"/>
        </w:rPr>
        <w:t xml:space="preserve">The DAA system shall provide a caution </w:t>
      </w:r>
      <w:r w:rsidR="00572259" w:rsidRPr="007A4F76">
        <w:rPr>
          <w:rFonts w:cs="Times New Roman"/>
        </w:rPr>
        <w:t xml:space="preserve">level </w:t>
      </w:r>
      <w:r w:rsidR="00DD5D57" w:rsidRPr="007A4F76">
        <w:rPr>
          <w:rFonts w:cs="Times New Roman"/>
        </w:rPr>
        <w:t>alert</w:t>
      </w:r>
      <w:r w:rsidR="001B3085">
        <w:rPr>
          <w:rFonts w:cs="Times New Roman"/>
        </w:rPr>
        <w:t xml:space="preserve"> and associated manoeuvre guidance</w:t>
      </w:r>
      <w:r w:rsidR="00DD5D57" w:rsidRPr="007A4F76">
        <w:rPr>
          <w:rFonts w:cs="Times New Roman"/>
        </w:rPr>
        <w:t xml:space="preserve"> to the remote pilot when a Potential Threat is present</w:t>
      </w:r>
      <w:r w:rsidR="002C17C6" w:rsidRPr="007A4F76">
        <w:rPr>
          <w:rFonts w:cs="Times New Roman"/>
        </w:rPr>
        <w:t>.</w:t>
      </w:r>
      <w:r w:rsidRPr="007A4F76">
        <w:rPr>
          <w:rFonts w:cs="Times New Roman"/>
        </w:rPr>
        <w:t xml:space="preserve"> </w:t>
      </w:r>
    </w:p>
    <w:p w:rsidR="00F862FA" w:rsidRPr="007A4F76" w:rsidRDefault="00F862FA" w:rsidP="00F862FA">
      <w:pPr>
        <w:rPr>
          <w:rFonts w:cs="Times New Roman"/>
          <w:i/>
        </w:rPr>
      </w:pPr>
    </w:p>
    <w:p w:rsidR="000345FF" w:rsidRPr="007A4F76" w:rsidRDefault="000345FF" w:rsidP="00F862FA">
      <w:pPr>
        <w:rPr>
          <w:rFonts w:cs="Times New Roman"/>
        </w:rPr>
      </w:pPr>
      <w:r w:rsidRPr="007A4F76">
        <w:rPr>
          <w:noProof/>
          <w:lang w:eastAsia="zh-CN"/>
        </w:rPr>
        <mc:AlternateContent>
          <mc:Choice Requires="wps">
            <w:drawing>
              <wp:inline distT="0" distB="0" distL="0" distR="0" wp14:anchorId="1C6B5BA7" wp14:editId="5DA7CD90">
                <wp:extent cx="5859780" cy="1403985"/>
                <wp:effectExtent l="0" t="0" r="26670" b="27305"/>
                <wp:docPr id="3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C64E62">
                              <w:rPr>
                                <w:b/>
                                <w:u w:val="single"/>
                              </w:rPr>
                              <w:t>:</w:t>
                            </w:r>
                            <w:r>
                              <w:t xml:space="preserve"> </w:t>
                            </w:r>
                            <w:r w:rsidRPr="00195D8C">
                              <w:t>This standard requires the DAA system to provide a caution-level alert to the pilot when the closest point of approach is projected to be within the DWC.</w:t>
                            </w:r>
                            <w:r>
                              <w:t xml:space="preserve"> The RWC alerts are caution level because at this moment during the timeline to CPA, the potential threat does not pose a collision hazard. The pilot does not need to take immediate action, but may be required to contact ATC when separation services are received and a manoeuvre is required.</w:t>
                            </w:r>
                          </w:p>
                          <w:p w:rsidR="00647C3F" w:rsidRDefault="00647C3F" w:rsidP="000345FF">
                            <w:r>
                              <w:t xml:space="preserve">This requirement is not prescriptive with regard to colour (as in Part 1 4.3) because the colour will be dictated by human factors analysis, cockpit design, and certification.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C6B5BA7" id="_x0000_s110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uSLKQIAAE8EAAAOAAAAZHJzL2Uyb0RvYy54bWysVNtu2zAMfR+wfxD0vthO4tUx4hRdugwD&#10;ugvQ7gNkWY6FyaImKbG7rx8lp2l2exnmB4EUqUPykPT6euwVOQrrJOiKZrOUEqE5NFLvK/rlYfeq&#10;oMR5phumQIuKPgpHrzcvX6wHU4o5dKAaYQmCaFcOpqKd96ZMEsc70TM3AyM0GluwPfOo2n3SWDYg&#10;eq+SeZq+TgawjbHAhXN4ezsZ6Sbit63g/lPbOuGJqijm5uNp41mHM9msWbm3zHSSn9Jg/5BFz6TG&#10;oGeoW+YZOVj5G1QvuQUHrZ9x6BNoW8lFrAGrydJfqrnvmBGxFiTHmTNN7v/B8o/Hz5bIpqKLbEWJ&#10;Zj026UGMnryBkcwDP4NxJbrdG3T0I15jn2OtztwB/+qIhm3H9F7cWAtDJ1iD+WXhZXLxdMJxAaQe&#10;PkCDYdjBQwQaW9sH8pAOgujYp8dzb0IqHC/zIl9dFWjiaMuW6WJV5DEGK5+eG+v8OwE9CUJFLTY/&#10;wrPjnfMhHVY+uYRoDpRsdlKpqNh9vVWWHBkOyi5+J/Sf3JQmQ0VX+TyfGPgrRBq/P0H00uPEK9lX&#10;tDg7sTLw9lY3cR49k2qSMWWlT0QG7iYW/ViPsWfFIkQILNfQPCK1FqYJx41EoQP7nZIBp7ui7tuB&#10;WUGJeq+xPatsuQzrEJVlfjVHxV5a6ksL0xyhKuopmcStjysUiTM32MadjAQ/Z3LKGac28n7asLAW&#10;l3r0ev4PbH4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mCbkiykCAABPBAAADgAAAAAAAAAAAAAAAAAuAgAAZHJzL2Uyb0Rv&#10;Yy54bWxQSwECLQAUAAYACAAAACEAjQFdh9sAAAAFAQAADwAAAAAAAAAAAAAAAACDBAAAZHJzL2Rv&#10;d25yZXYueG1sUEsFBgAAAAAEAAQA8wAAAIsFAAAAAA==&#10;">
                <v:textbox style="mso-fit-shape-to-text:t">
                  <w:txbxContent>
                    <w:p w:rsidR="00647C3F" w:rsidRDefault="00647C3F" w:rsidP="000345FF">
                      <w:r w:rsidRPr="00C64E62">
                        <w:rPr>
                          <w:b/>
                          <w:u w:val="single"/>
                        </w:rPr>
                        <w:t>Rational</w:t>
                      </w:r>
                      <w:r>
                        <w:rPr>
                          <w:b/>
                          <w:u w:val="single"/>
                        </w:rPr>
                        <w:t>e</w:t>
                      </w:r>
                      <w:r w:rsidRPr="00C64E62">
                        <w:rPr>
                          <w:b/>
                          <w:u w:val="single"/>
                        </w:rPr>
                        <w:t>:</w:t>
                      </w:r>
                      <w:r>
                        <w:t xml:space="preserve"> </w:t>
                      </w:r>
                      <w:r w:rsidRPr="00195D8C">
                        <w:t>This standard requires the DAA system to provide a caution-level alert to the pilot when the closest point of approach is projected to be within the DWC.</w:t>
                      </w:r>
                      <w:r>
                        <w:t xml:space="preserve"> The RWC alerts are caution level because at this moment during the timeline to CPA, the potential threat does not pose a collision hazard. The pilot does not need to take immediate action, but may be required to contact ATC when separation services are received and a manoeuvre is required.</w:t>
                      </w:r>
                    </w:p>
                    <w:p w:rsidR="00647C3F" w:rsidRDefault="00647C3F" w:rsidP="000345FF">
                      <w:r>
                        <w:t xml:space="preserve">This requirement is not prescriptive with regard to colour (as in Part 1 4.3) because the colour will be dictated by human factors analysis, cockpit design, and certification. </w:t>
                      </w:r>
                    </w:p>
                  </w:txbxContent>
                </v:textbox>
                <w10:anchorlock/>
              </v:shape>
            </w:pict>
          </mc:Fallback>
        </mc:AlternateContent>
      </w:r>
    </w:p>
    <w:p w:rsidR="002870DE" w:rsidRPr="002870DE" w:rsidRDefault="002870DE" w:rsidP="00151C18">
      <w:pPr>
        <w:pStyle w:val="ListParagraph"/>
        <w:numPr>
          <w:ilvl w:val="3"/>
          <w:numId w:val="9"/>
        </w:numPr>
        <w:rPr>
          <w:rFonts w:cs="Times New Roman"/>
        </w:rPr>
      </w:pPr>
      <w:r w:rsidRPr="002870DE">
        <w:rPr>
          <w:rFonts w:cs="Times New Roman"/>
        </w:rPr>
        <w:t>[Standard] The validation state of track data used to generat</w:t>
      </w:r>
      <w:r>
        <w:rPr>
          <w:rFonts w:cs="Times New Roman"/>
        </w:rPr>
        <w:t>e the caution level alert</w:t>
      </w:r>
      <w:r w:rsidRPr="002870DE">
        <w:rPr>
          <w:rFonts w:cs="Times New Roman"/>
        </w:rPr>
        <w:t xml:space="preserve"> shall be displayed to the remote pilot.</w:t>
      </w:r>
    </w:p>
    <w:p w:rsidR="003813A7" w:rsidRPr="00797B62" w:rsidRDefault="002870DE" w:rsidP="002870DE">
      <w:pPr>
        <w:rPr>
          <w:rFonts w:cs="Times New Roman"/>
          <w:i/>
        </w:rPr>
      </w:pPr>
      <w:r w:rsidRPr="00797B62">
        <w:rPr>
          <w:rFonts w:cs="Times New Roman"/>
          <w:i/>
        </w:rPr>
        <w:t xml:space="preserve">Note. – This </w:t>
      </w:r>
      <w:r w:rsidR="00490B54">
        <w:rPr>
          <w:rFonts w:cs="Times New Roman"/>
          <w:i/>
        </w:rPr>
        <w:t>requirement is intended to</w:t>
      </w:r>
      <w:r w:rsidRPr="00797B62">
        <w:rPr>
          <w:rFonts w:cs="Times New Roman"/>
          <w:i/>
        </w:rPr>
        <w:t xml:space="preserve"> indicate whether the DAA system</w:t>
      </w:r>
      <w:r w:rsidR="008D5D2C">
        <w:rPr>
          <w:rFonts w:cs="Times New Roman"/>
          <w:i/>
        </w:rPr>
        <w:t xml:space="preserve"> is</w:t>
      </w:r>
      <w:r w:rsidRPr="00797B62">
        <w:rPr>
          <w:rFonts w:cs="Times New Roman"/>
          <w:i/>
        </w:rPr>
        <w:t xml:space="preserve"> able to provide a DRA (warning level</w:t>
      </w:r>
      <w:r w:rsidR="003813A7" w:rsidRPr="00797B62">
        <w:rPr>
          <w:rFonts w:cs="Times New Roman"/>
          <w:i/>
        </w:rPr>
        <w:t xml:space="preserve"> alert</w:t>
      </w:r>
      <w:r w:rsidRPr="00797B62">
        <w:rPr>
          <w:rFonts w:cs="Times New Roman"/>
          <w:i/>
        </w:rPr>
        <w:t>) after a RWC (caution level) alert</w:t>
      </w:r>
      <w:r w:rsidR="003813A7" w:rsidRPr="00797B62">
        <w:rPr>
          <w:rFonts w:cs="Times New Roman"/>
          <w:i/>
        </w:rPr>
        <w:t>.</w:t>
      </w:r>
    </w:p>
    <w:p w:rsidR="00DD7723" w:rsidRPr="002870DE" w:rsidRDefault="002870DE" w:rsidP="002870DE">
      <w:pPr>
        <w:rPr>
          <w:rFonts w:cs="Times New Roman"/>
        </w:rPr>
      </w:pPr>
      <w:r w:rsidRPr="002870DE">
        <w:rPr>
          <w:rFonts w:cs="Times New Roman"/>
        </w:rPr>
        <w:lastRenderedPageBreak/>
        <w:t xml:space="preserve"> </w:t>
      </w:r>
      <w:r w:rsidRPr="007A4F76">
        <w:rPr>
          <w:noProof/>
          <w:lang w:eastAsia="zh-CN"/>
        </w:rPr>
        <mc:AlternateContent>
          <mc:Choice Requires="wps">
            <w:drawing>
              <wp:inline distT="0" distB="0" distL="0" distR="0" wp14:anchorId="0985FA7D" wp14:editId="73E73379">
                <wp:extent cx="5859780" cy="1403985"/>
                <wp:effectExtent l="0" t="0" r="26670" b="27305"/>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2870DE">
                            <w:r w:rsidRPr="00C64E62">
                              <w:rPr>
                                <w:b/>
                                <w:u w:val="single"/>
                              </w:rPr>
                              <w:t>Rational</w:t>
                            </w:r>
                            <w:r>
                              <w:rPr>
                                <w:b/>
                                <w:u w:val="single"/>
                              </w:rPr>
                              <w:t>e</w:t>
                            </w:r>
                            <w:r w:rsidRPr="00C64E62">
                              <w:rPr>
                                <w:b/>
                                <w:u w:val="single"/>
                              </w:rPr>
                              <w:t>:</w:t>
                            </w:r>
                            <w:r>
                              <w:t xml:space="preserve"> ADS-B track data can be used to issue caution level alert even if it is not validated, but must be validated before a warning level alert is issued. However, this introduces a situation in which a caution level alert will not progress to a warning level alert, even when the encounter geometry would justify it if the track was validated. RTCA DO-385 (ACAS XA MOPS) have dealt with this situation by adding a requirement to display validation state in such cases, which is mirrored in this Standard. DAA is a different situation in that for ACAS XA, the procedure when an un</w:t>
                            </w:r>
                            <w:r w:rsidR="00C55003">
                              <w:t>-</w:t>
                            </w:r>
                            <w:r>
                              <w:t xml:space="preserve">validated TA-only track is displayed to the pilot, the procedure will be for the pilot to visually search for the traffic, knowing that the only collision protection is “see and avoid”. In the case of DAA, the non-cooperative sensor will detect and track the intruder within the designed performance capability, regardless of the validation state and therefore the pilot may not have any different expected behaviour. </w:t>
                            </w:r>
                          </w:p>
                          <w:p w:rsidR="00647C3F" w:rsidRDefault="00647C3F" w:rsidP="002870DE">
                            <w:r>
                              <w:t xml:space="preserve">There may be legitimate encounters where ADS-B OUT is allowed but an altitude reporting transponder is not required, where an intruder will generate a RWC alert, but may be outside of the design criteria of the non-cooperative sensor (e.g. faster than design speeds), and therefore will not be tracked until later in the encounter, potentially later then a DRA would be generated if it were a valid track. </w:t>
                            </w:r>
                          </w:p>
                          <w:p w:rsidR="00647C3F" w:rsidRDefault="00647C3F" w:rsidP="00851CFF">
                            <w:pPr>
                              <w:pStyle w:val="CommentText"/>
                              <w:spacing w:line="276" w:lineRule="auto"/>
                            </w:pPr>
                            <w:r>
                              <w:t>Options in high altitude positively controlled airspace (5nmi separation minimum):</w:t>
                            </w:r>
                          </w:p>
                          <w:p w:rsidR="00647C3F" w:rsidRDefault="00647C3F" w:rsidP="00851CFF">
                            <w:pPr>
                              <w:pStyle w:val="CommentText"/>
                              <w:numPr>
                                <w:ilvl w:val="0"/>
                                <w:numId w:val="20"/>
                              </w:numPr>
                              <w:spacing w:line="276" w:lineRule="auto"/>
                            </w:pPr>
                            <w:r>
                              <w:t>RWC alert and guidance, target un</w:t>
                            </w:r>
                            <w:r w:rsidR="00C55003">
                              <w:t>-</w:t>
                            </w:r>
                            <w:r>
                              <w:t xml:space="preserve">validated, pilot monitors similar to today’s ACAS TA procedure and waits for DRA. It never comes and nothing happens. IF the track is never validated, then that means that it was a false track. </w:t>
                            </w:r>
                          </w:p>
                          <w:p w:rsidR="00647C3F" w:rsidRDefault="00647C3F" w:rsidP="00851CFF">
                            <w:pPr>
                              <w:pStyle w:val="CommentText"/>
                              <w:numPr>
                                <w:ilvl w:val="0"/>
                                <w:numId w:val="20"/>
                              </w:numPr>
                              <w:spacing w:line="276" w:lineRule="auto"/>
                            </w:pPr>
                            <w:r>
                              <w:t>RWC alert and guidance, target un</w:t>
                            </w:r>
                            <w:r w:rsidR="00C55003">
                              <w:t>-</w:t>
                            </w:r>
                            <w:r>
                              <w:t>validated, pilot is aware that the track is un</w:t>
                            </w:r>
                            <w:r w:rsidR="00C55003">
                              <w:t>-</w:t>
                            </w:r>
                            <w:r>
                              <w:t xml:space="preserve">validated and uses that information to communicate and coordinate with ATC. ATC either confirms that it has a SSR track, a PSR track, or no track. If PSR track or no track, the ATC would give pilot discretion to </w:t>
                            </w:r>
                            <w:r w:rsidR="00C55003">
                              <w:t>manoeuvre</w:t>
                            </w:r>
                            <w:r>
                              <w:t xml:space="preserve"> as they deem necessary. </w:t>
                            </w:r>
                          </w:p>
                          <w:p w:rsidR="00647C3F" w:rsidRDefault="00647C3F" w:rsidP="00851CFF">
                            <w:pPr>
                              <w:pStyle w:val="CommentText"/>
                              <w:numPr>
                                <w:ilvl w:val="0"/>
                                <w:numId w:val="20"/>
                              </w:numPr>
                              <w:spacing w:line="276" w:lineRule="auto"/>
                            </w:pPr>
                            <w:r>
                              <w:t>RWC alert and guidance, target un</w:t>
                            </w:r>
                            <w:r w:rsidR="00C55003">
                              <w:t>-</w:t>
                            </w:r>
                            <w:r>
                              <w:t>validated, pilot has observed several or many un</w:t>
                            </w:r>
                            <w:r w:rsidR="00C55003">
                              <w:t>-</w:t>
                            </w:r>
                            <w:r>
                              <w:t xml:space="preserve">validated tracks and is suspicious of intentional interference of ADS-B. Pilot uses DAA information to communicate and coordinate with ATC. Same as #2. </w:t>
                            </w:r>
                          </w:p>
                          <w:p w:rsidR="00647C3F" w:rsidRPr="00C64E62" w:rsidRDefault="00647C3F" w:rsidP="002870DE"/>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985FA7D" id="_x0000_s1110"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E9KAIAAE4EAAAOAAAAZHJzL2Uyb0RvYy54bWysVNtu2zAMfR+wfxD0vthJk9Ux4hRdugwD&#10;ugvQ7gNkWY6FSaImKbGzrx8lp2l2exnmB4EUqUPykPTqZtCKHITzEkxFp5OcEmE4NNLsKvrlcfuq&#10;oMQHZhqmwIiKHoWnN+uXL1a9LcUMOlCNcARBjC97W9EuBFtmmeed0MxPwAqDxhacZgFVt8sax3pE&#10;1yqb5fnrrAfXWAdceI+3d6ORrhN+2woePrWtF4GoimJuIZ0unXU8s/WKlTvHbCf5KQ32D1loJg0G&#10;PUPdscDI3snfoLTkDjy0YcJBZ9C2kotUA1YzzX+p5qFjVqRakBxvzzT5/wfLPx4+OyKbil4tKTFM&#10;Y48exRDIGxjILNLTW1+i14NFvzDgNbY5lertPfCvnhjYdMzsxK1z0HeCNZjeNL7MLp6OOD6C1P0H&#10;aDAM2wdIQEPrdOQO2SCIjm06nlsTU+F4uSgWy+sCTRxt03l+tSwWKQYrn55b58M7AZpEoaIOe5/g&#10;2eHeh5gOK59cYjQPSjZbqVRS3K7eKEcODOdkm74T+k9uypC+osvFbDEy8FeIPH1/gtAy4MArqSta&#10;nJ1YGXl7a5o0joFJNcqYsjInIiN3I4thqIfUsmIeI0SWa2iOSK2DccBxIVHowH2npMfhrqj/tmdO&#10;UKLeG2zPcjqfx21IynxxPUPFXVrqSwszHKEqGigZxU1IG5SIs7fYxq1MBD9ncsoZhzbxflqwuBWX&#10;evJ6/g2sf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B+TBE9KAIAAE4EAAAOAAAAAAAAAAAAAAAAAC4CAABkcnMvZTJvRG9j&#10;LnhtbFBLAQItABQABgAIAAAAIQCNAV2H2wAAAAUBAAAPAAAAAAAAAAAAAAAAAIIEAABkcnMvZG93&#10;bnJldi54bWxQSwUGAAAAAAQABADzAAAAigUAAAAA&#10;">
                <v:textbox style="mso-fit-shape-to-text:t">
                  <w:txbxContent>
                    <w:p w:rsidR="00647C3F" w:rsidRDefault="00647C3F" w:rsidP="002870DE">
                      <w:r w:rsidRPr="00C64E62">
                        <w:rPr>
                          <w:b/>
                          <w:u w:val="single"/>
                        </w:rPr>
                        <w:t>Rational</w:t>
                      </w:r>
                      <w:r>
                        <w:rPr>
                          <w:b/>
                          <w:u w:val="single"/>
                        </w:rPr>
                        <w:t>e</w:t>
                      </w:r>
                      <w:r w:rsidRPr="00C64E62">
                        <w:rPr>
                          <w:b/>
                          <w:u w:val="single"/>
                        </w:rPr>
                        <w:t>:</w:t>
                      </w:r>
                      <w:r>
                        <w:t xml:space="preserve"> ADS-B track data can be used to issue caution level alert even if it is not validated, but must be validated before a warning level alert is issued. However, this introduces a situation in which a caution level alert will not progress to a warning level alert, even when the encounter geometry would justify it if the track was validated. RTCA DO-385 (ACAS XA MOPS) have dealt with this situation by adding a requirement to display validation state in such cases, which is mirrored in this Standard. DAA is a different situation in that for ACAS XA, the procedure when an un</w:t>
                      </w:r>
                      <w:r w:rsidR="00C55003">
                        <w:t>-</w:t>
                      </w:r>
                      <w:r>
                        <w:t xml:space="preserve">validated TA-only track is displayed to the pilot, the procedure will be for the pilot to visually search for the traffic, knowing that the only collision protection is “see and avoid”. In the case of DAA, the non-cooperative sensor will detect and track the intruder within the designed performance capability, regardless of the validation state and therefore the pilot may not have any different expected behaviour. </w:t>
                      </w:r>
                    </w:p>
                    <w:p w:rsidR="00647C3F" w:rsidRDefault="00647C3F" w:rsidP="002870DE">
                      <w:r>
                        <w:t xml:space="preserve">There may be legitimate encounters where ADS-B OUT is allowed but an altitude reporting transponder is not required, where an intruder will generate a RWC alert, but may be outside of the design criteria of the non-cooperative sensor (e.g. faster than design speeds), and therefore will not be tracked until later in the encounter, potentially later then a DRA would be generated if it were a valid track. </w:t>
                      </w:r>
                    </w:p>
                    <w:p w:rsidR="00647C3F" w:rsidRDefault="00647C3F" w:rsidP="00851CFF">
                      <w:pPr>
                        <w:pStyle w:val="CommentText"/>
                        <w:spacing w:line="276" w:lineRule="auto"/>
                      </w:pPr>
                      <w:r>
                        <w:t>Options in high altitude positively controlled airspace (5nmi separation minimum):</w:t>
                      </w:r>
                    </w:p>
                    <w:p w:rsidR="00647C3F" w:rsidRDefault="00647C3F" w:rsidP="00851CFF">
                      <w:pPr>
                        <w:pStyle w:val="CommentText"/>
                        <w:numPr>
                          <w:ilvl w:val="0"/>
                          <w:numId w:val="20"/>
                        </w:numPr>
                        <w:spacing w:line="276" w:lineRule="auto"/>
                      </w:pPr>
                      <w:r>
                        <w:t>RWC alert and guidance, target un</w:t>
                      </w:r>
                      <w:r w:rsidR="00C55003">
                        <w:t>-</w:t>
                      </w:r>
                      <w:r>
                        <w:t xml:space="preserve">validated, pilot monitors similar to today’s ACAS TA procedure and waits for DRA. It never comes and nothing happens. IF the track is never validated, then that means that it was a false track. </w:t>
                      </w:r>
                    </w:p>
                    <w:p w:rsidR="00647C3F" w:rsidRDefault="00647C3F" w:rsidP="00851CFF">
                      <w:pPr>
                        <w:pStyle w:val="CommentText"/>
                        <w:numPr>
                          <w:ilvl w:val="0"/>
                          <w:numId w:val="20"/>
                        </w:numPr>
                        <w:spacing w:line="276" w:lineRule="auto"/>
                      </w:pPr>
                      <w:r>
                        <w:t>RWC alert and guidance, target un</w:t>
                      </w:r>
                      <w:r w:rsidR="00C55003">
                        <w:t>-</w:t>
                      </w:r>
                      <w:r>
                        <w:t>validated, pilot is aware that the track is un</w:t>
                      </w:r>
                      <w:r w:rsidR="00C55003">
                        <w:t>-</w:t>
                      </w:r>
                      <w:r>
                        <w:t xml:space="preserve">validated and uses that information to communicate and coordinate with ATC. ATC either confirms that it has a SSR track, a PSR track, or no track. If PSR track or no track, the ATC would give pilot discretion to </w:t>
                      </w:r>
                      <w:r w:rsidR="00C55003">
                        <w:t>manoeuvre</w:t>
                      </w:r>
                      <w:r>
                        <w:t xml:space="preserve"> as they deem necessary. </w:t>
                      </w:r>
                    </w:p>
                    <w:p w:rsidR="00647C3F" w:rsidRDefault="00647C3F" w:rsidP="00851CFF">
                      <w:pPr>
                        <w:pStyle w:val="CommentText"/>
                        <w:numPr>
                          <w:ilvl w:val="0"/>
                          <w:numId w:val="20"/>
                        </w:numPr>
                        <w:spacing w:line="276" w:lineRule="auto"/>
                      </w:pPr>
                      <w:r>
                        <w:t>RWC alert and guidance, target un</w:t>
                      </w:r>
                      <w:r w:rsidR="00C55003">
                        <w:t>-</w:t>
                      </w:r>
                      <w:r>
                        <w:t>validated, pilot has observed several or many un</w:t>
                      </w:r>
                      <w:r w:rsidR="00C55003">
                        <w:t>-</w:t>
                      </w:r>
                      <w:r>
                        <w:t>v</w:t>
                      </w:r>
                      <w:bookmarkStart w:id="55" w:name="_GoBack"/>
                      <w:bookmarkEnd w:id="55"/>
                      <w:r>
                        <w:t xml:space="preserve">alidated tracks and is suspicious of intentional interference of ADS-B. Pilot uses DAA information to communicate and coordinate with ATC. Same as #2. </w:t>
                      </w:r>
                    </w:p>
                    <w:p w:rsidR="00647C3F" w:rsidRPr="00C64E62" w:rsidRDefault="00647C3F" w:rsidP="002870DE"/>
                  </w:txbxContent>
                </v:textbox>
                <w10:anchorlock/>
              </v:shape>
            </w:pict>
          </mc:Fallback>
        </mc:AlternateContent>
      </w:r>
      <w:r w:rsidR="00DD7723" w:rsidRPr="002870DE">
        <w:rPr>
          <w:rFonts w:cs="Times New Roman"/>
        </w:rPr>
        <w:br w:type="page"/>
      </w:r>
    </w:p>
    <w:p w:rsidR="003D4A4A" w:rsidRPr="007A4F76" w:rsidRDefault="003D4A4A" w:rsidP="00151C18">
      <w:pPr>
        <w:pStyle w:val="Heading1"/>
        <w:numPr>
          <w:ilvl w:val="0"/>
          <w:numId w:val="5"/>
        </w:numPr>
      </w:pPr>
      <w:bookmarkStart w:id="55" w:name="_Toc509478080"/>
      <w:bookmarkStart w:id="56" w:name="_Toc509479131"/>
      <w:bookmarkStart w:id="57" w:name="_Toc528313819"/>
      <w:r w:rsidRPr="007A4F76">
        <w:lastRenderedPageBreak/>
        <w:t>Collision Avoidance function</w:t>
      </w:r>
      <w:bookmarkEnd w:id="55"/>
      <w:bookmarkEnd w:id="56"/>
      <w:bookmarkEnd w:id="57"/>
    </w:p>
    <w:p w:rsidR="004C04B8" w:rsidRDefault="004C04B8" w:rsidP="005549CD">
      <w:bookmarkStart w:id="58" w:name="_Ref491992915"/>
      <w:bookmarkStart w:id="59" w:name="_Toc528313820"/>
    </w:p>
    <w:p w:rsidR="005549CD" w:rsidRDefault="003504C6" w:rsidP="005549CD">
      <w:r>
        <w:t xml:space="preserve">5.1 </w:t>
      </w:r>
      <w:r>
        <w:tab/>
      </w:r>
      <w:r w:rsidR="005549CD">
        <w:t>[Standard] The design, verifi</w:t>
      </w:r>
      <w:r w:rsidR="004C04B8">
        <w:t>cation</w:t>
      </w:r>
      <w:r w:rsidR="005549CD">
        <w:t xml:space="preserve">, and </w:t>
      </w:r>
      <w:r w:rsidR="004C04B8">
        <w:t>validation of the collision avoidance function shall follow well-established and recognized process</w:t>
      </w:r>
      <w:r w:rsidR="004E6618">
        <w:t>es</w:t>
      </w:r>
      <w:r w:rsidR="005549CD">
        <w:t xml:space="preserve">. </w:t>
      </w:r>
    </w:p>
    <w:p w:rsidR="004C04B8" w:rsidRDefault="004C04B8" w:rsidP="005549CD">
      <w:pPr>
        <w:rPr>
          <w:i/>
        </w:rPr>
      </w:pPr>
      <w:r>
        <w:rPr>
          <w:i/>
        </w:rPr>
        <w:t xml:space="preserve">Note: Guidance </w:t>
      </w:r>
      <w:r w:rsidR="004E6618">
        <w:rPr>
          <w:i/>
        </w:rPr>
        <w:t>on the processes applied to existing</w:t>
      </w:r>
      <w:r>
        <w:rPr>
          <w:i/>
        </w:rPr>
        <w:t xml:space="preserve"> Airborn</w:t>
      </w:r>
      <w:r w:rsidR="004E6618">
        <w:rPr>
          <w:i/>
        </w:rPr>
        <w:t>e Collision Avoidance Systems are</w:t>
      </w:r>
      <w:r>
        <w:rPr>
          <w:i/>
        </w:rPr>
        <w:t xml:space="preserve"> contained in Attachment 1. </w:t>
      </w:r>
    </w:p>
    <w:p w:rsidR="004E6618" w:rsidRDefault="004E6618" w:rsidP="005549CD">
      <w:r w:rsidRPr="007A4F76">
        <w:rPr>
          <w:noProof/>
          <w:lang w:eastAsia="zh-CN"/>
        </w:rPr>
        <mc:AlternateContent>
          <mc:Choice Requires="wps">
            <w:drawing>
              <wp:inline distT="0" distB="0" distL="0" distR="0" wp14:anchorId="3692956B" wp14:editId="307AF1BB">
                <wp:extent cx="5859780" cy="1403985"/>
                <wp:effectExtent l="0" t="0" r="26670" b="27305"/>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E6618">
                            <w:r w:rsidRPr="00524D4B">
                              <w:rPr>
                                <w:b/>
                              </w:rPr>
                              <w:t xml:space="preserve">Rationale: </w:t>
                            </w:r>
                            <w:r>
                              <w:t xml:space="preserve">After numerous discussions with the Airborne Collision Sub Group of the Surveillance Panel, it was decided that they will develop material that will be made into an Attachment to these SARPs. This Attachment will describe the process that ACAS X has gone through, as an example of a robust and internationally-accepted process that was jointly developed between RTCA and EUROCAE with support from FAA and EASA. The SP/ACSG wants to ensure that any future DAA system, especially the collision avoidance function, goes through a similar level of robustness and scrutiny before being accepted by a State for operations under IFR. </w:t>
                            </w:r>
                          </w:p>
                          <w:p w:rsidR="00647C3F" w:rsidRPr="004E6618" w:rsidRDefault="00647C3F" w:rsidP="004E6618">
                            <w:r>
                              <w:t xml:space="preserve">The plan endorsed by the ICAO Secretariat is for these SARPs to go to inter-Panel coordination, after approval by the RPASP, and the SP/ACSG will provide the material for Attachment 1 as part of their comments to these SARPs.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692956B" id="_x0000_s1111"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q4nJgIAAE4EAAAOAAAAZHJzL2Uyb0RvYy54bWysVNtu2zAMfR+wfxD0vtjOkjUx4hRdugwD&#10;ugvQ7gNoWY6F6TZJiZ19fSk5TbPbyzA/CKJIHR0ekl5dD0qSA3deGF3RYpJTwjUzjdC7in592L5a&#10;UOID6Aak0byiR+7p9frli1VvSz41nZENdwRBtC97W9EuBFtmmWcdV+AnxnKNztY4BQFNt8saBz2i&#10;K5lN8/xN1hvXWGcY9x5Pb0cnXSf8tuUsfG5bzwORFUVuIa0urXVcs/UKyp0D2wl2ogH/wEKB0Pjo&#10;GeoWApC9E79BKcGc8aYNE2ZUZtpWMJ5ywGyK/Jds7juwPOWC4nh7lsn/P1j26fDFEdFUdFZQokFh&#10;jR74EMhbM5BplKe3vsSoe4txYcBjLHNK1ds7w755os2mA73jN86ZvuPQIL0i3swuro44PoLU/UfT&#10;4DOwDyYBDa1TUTtUgyA6lul4Lk2kwvBwvpgvrxboYugrZvnr5WKe3oDy6bp1PrznRpG4qajD2id4&#10;ONz5EOlA+RQSX/NGimYrpEyG29Ub6cgBsE+26Tuh/xQmNekrupxP56MCf4XI0/cnCCUCNrwUqqKL&#10;cxCUUbd3ukntGEDIcY+UpT4JGbUbVQxDPaSSjRJElWvTHFFaZ8YGx4HETWfcD0p6bO6K+u97cJwS&#10;+UFjeZbFbBanIRmz+dUUDXfpqS89oBlCVTRQMm43IU1QEs7eYBm3Ign8zOTEGZs26X4asDgVl3aK&#10;ev4NrB8BAAD//wMAUEsDBBQABgAIAAAAIQCNAV2H2wAAAAUBAAAPAAAAZHJzL2Rvd25yZXYueG1s&#10;TI/BTsMwEETvSPyDtUjcqJNIIAhxKkTVM6VUQtwcextHjdchdtOUr2fhApeRVrOaeVMtZ9+LCcfY&#10;BVKQLzIQSCbYjloFu7f1zT2ImDRZ3QdCBWeMsKwvLypd2nCiV5y2qRUcQrHUClxKQyllNA69josw&#10;ILG3D6PXic+xlXbUJw73vSyy7E563RE3OD3gs0Nz2B69grjafA5mv2kOzp6/XlbTrXlffyh1fTU/&#10;PYJIOKe/Z/jBZ3SomakJR7JR9Ap4SPpV9h6Kgmc0Cooiz0HWlfxPX38DAAD//wMAUEsBAi0AFAAG&#10;AAgAAAAhALaDOJL+AAAA4QEAABMAAAAAAAAAAAAAAAAAAAAAAFtDb250ZW50X1R5cGVzXS54bWxQ&#10;SwECLQAUAAYACAAAACEAOP0h/9YAAACUAQAACwAAAAAAAAAAAAAAAAAvAQAAX3JlbHMvLnJlbHNQ&#10;SwECLQAUAAYACAAAACEAQTquJyYCAABOBAAADgAAAAAAAAAAAAAAAAAuAgAAZHJzL2Uyb0RvYy54&#10;bWxQSwECLQAUAAYACAAAACEAjQFdh9sAAAAFAQAADwAAAAAAAAAAAAAAAACABAAAZHJzL2Rvd25y&#10;ZXYueG1sUEsFBgAAAAAEAAQA8wAAAIgFAAAAAA==&#10;">
                <v:textbox style="mso-fit-shape-to-text:t">
                  <w:txbxContent>
                    <w:p w:rsidR="00647C3F" w:rsidRDefault="00647C3F" w:rsidP="004E6618">
                      <w:r w:rsidRPr="00524D4B">
                        <w:rPr>
                          <w:b/>
                        </w:rPr>
                        <w:t xml:space="preserve">Rationale: </w:t>
                      </w:r>
                      <w:r>
                        <w:t xml:space="preserve">After numerous discussions with the Airborne Collision Sub Group of the Surveillance Panel, it was decided that they will develop material that will be made into an Attachment to these SARPs. This Attachment will describe the process that ACAS X has gone through, as an example of a robust and internationally-accepted process that was jointly developed between RTCA and EUROCAE with support from FAA and EASA. The SP/ACSG wants to ensure that any future DAA system, especially the collision avoidance function, goes through a similar level of robustness and scrutiny before being accepted by a State for operations under IFR. </w:t>
                      </w:r>
                    </w:p>
                    <w:p w:rsidR="00647C3F" w:rsidRPr="004E6618" w:rsidRDefault="00647C3F" w:rsidP="004E6618">
                      <w:r>
                        <w:t xml:space="preserve">The plan endorsed by the ICAO Secretariat is for these SARPs to go to inter-Panel coordination, after approval by the RPASP, and the SP/ACSG will provide the material for Attachment 1 as part of their comments to these SARPs. </w:t>
                      </w:r>
                    </w:p>
                  </w:txbxContent>
                </v:textbox>
                <w10:anchorlock/>
              </v:shape>
            </w:pict>
          </mc:Fallback>
        </mc:AlternateContent>
      </w:r>
    </w:p>
    <w:p w:rsidR="004D4E7F" w:rsidRDefault="004D4E7F" w:rsidP="004D4E7F">
      <w:pPr>
        <w:pStyle w:val="Heading2"/>
        <w:numPr>
          <w:ilvl w:val="1"/>
          <w:numId w:val="24"/>
        </w:numPr>
        <w:rPr>
          <w:b/>
          <w:sz w:val="22"/>
          <w:szCs w:val="22"/>
        </w:rPr>
      </w:pPr>
      <w:r w:rsidRPr="007A4F76">
        <w:rPr>
          <w:b/>
          <w:sz w:val="22"/>
          <w:szCs w:val="22"/>
        </w:rPr>
        <w:t>NEAR MID AIR COLLISION</w:t>
      </w:r>
    </w:p>
    <w:p w:rsidR="004D4E7F" w:rsidRPr="00F34D6C" w:rsidRDefault="004D4E7F" w:rsidP="00F34D6C"/>
    <w:p w:rsidR="004D4E7F" w:rsidRPr="00F34D6C" w:rsidRDefault="004D4E7F" w:rsidP="00F34D6C">
      <w:pPr>
        <w:pStyle w:val="ListParagraph"/>
        <w:numPr>
          <w:ilvl w:val="2"/>
          <w:numId w:val="24"/>
        </w:numPr>
        <w:rPr>
          <w:b/>
          <w:sz w:val="22"/>
          <w:szCs w:val="22"/>
        </w:rPr>
      </w:pPr>
      <w:r w:rsidRPr="007A4F76">
        <w:rPr>
          <w:rFonts w:cs="Times New Roman"/>
        </w:rPr>
        <w:t>[Standard]</w:t>
      </w:r>
      <w:r w:rsidRPr="007A4F76">
        <w:rPr>
          <w:rFonts w:cs="Times New Roman"/>
          <w:b/>
        </w:rPr>
        <w:t xml:space="preserve"> </w:t>
      </w:r>
      <w:r w:rsidRPr="007A4F76">
        <w:rPr>
          <w:rFonts w:cs="Times New Roman"/>
        </w:rPr>
        <w:t>The DAA system performance shall be measured against the Near Mid Air Collision (NMAC) volume.</w:t>
      </w:r>
    </w:p>
    <w:bookmarkEnd w:id="58"/>
    <w:bookmarkEnd w:id="59"/>
    <w:p w:rsidR="00DD7723" w:rsidRPr="007A4F76" w:rsidRDefault="00DD7723" w:rsidP="00BD70BF">
      <w:pPr>
        <w:pStyle w:val="ListParagraph"/>
        <w:tabs>
          <w:tab w:val="left" w:pos="993"/>
        </w:tabs>
        <w:ind w:hanging="720"/>
        <w:rPr>
          <w:rFonts w:cs="Times New Roman"/>
          <w:b/>
        </w:rPr>
      </w:pPr>
      <w:r w:rsidRPr="007A4F76">
        <w:rPr>
          <w:noProof/>
          <w:lang w:eastAsia="zh-CN"/>
        </w:rPr>
        <mc:AlternateContent>
          <mc:Choice Requires="wps">
            <w:drawing>
              <wp:inline distT="0" distB="0" distL="0" distR="0" wp14:anchorId="07AE8D4A" wp14:editId="4E6F0BC0">
                <wp:extent cx="5859780" cy="1403985"/>
                <wp:effectExtent l="0" t="0" r="26670" b="27305"/>
                <wp:docPr id="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DD7723">
                            <w:r w:rsidRPr="00524D4B">
                              <w:rPr>
                                <w:b/>
                              </w:rPr>
                              <w:t xml:space="preserve">Rationale: </w:t>
                            </w:r>
                            <w:r>
                              <w:t xml:space="preserve">The proposed standard keeps, and validates for DAA, the same NMAC volume used to assess the collision risk mitigation performance of ACAS as defined in Annex 10, Vol. IV, Part I. </w:t>
                            </w:r>
                          </w:p>
                          <w:p w:rsidR="00647C3F" w:rsidRPr="00C64E62" w:rsidRDefault="00647C3F" w:rsidP="00DD7723">
                            <w:r>
                              <w:t>NMAC volume is defined as “</w:t>
                            </w:r>
                            <w:r w:rsidRPr="00636E46">
                              <w:t>Two aircraft simultaneously coming within 30 meters (100 ft.) vertically and 150 meters (500 ft.) horizontally.</w:t>
                            </w:r>
                            <w:r>
                              <w:t>”, which is the same as RTCA DO-185/EUROCAE ED-143</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7AE8D4A" id="_x0000_s111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R7vKQIAAE8EAAAOAAAAZHJzL2Uyb0RvYy54bWysVNtu2zAMfR+wfxD0vthJk9Yx4hRdugwD&#10;ugvQ7gNkWY6FSaImKbG7ry8lp2l2exnmB4EUqUPykPTqetCKHITzEkxFp5OcEmE4NNLsKvr1Yfum&#10;oMQHZhqmwIiKPgpPr9evX616W4oZdKAa4QiCGF/2tqJdCLbMMs87oZmfgBUGjS04zQKqbpc1jvWI&#10;rlU2y/PLrAfXWAdceI+3t6ORrhN+2woePretF4GoimJuIZ0unXU8s/WKlTvHbCf5MQ32D1loJg0G&#10;PUHdssDI3snfoLTkDjy0YcJBZ9C2kotUA1YzzX+p5r5jVqRakBxvTzT5/wfLPx2+OCKbil7Ml5QY&#10;prFJD2II5C0MZBb56a0v0e3eomMY8Br7nGr19g74N08MbDpmduLGOeg7wRrMbxpfZmdPRxwfQer+&#10;IzQYhu0DJKChdTqSh3QQRMc+PZ56E1PheLkoFsurAk0cbdN5frEsFikGK5+fW+fDewGaRKGiDpuf&#10;4NnhzoeYDiufXWI0D0o2W6lUUtyu3ihHDgwHZZu+I/pPbsqQvqLLxWwxMvBXiDx9f4LQMuDEK6kr&#10;WpycWBl5e2eaNI+BSTXKmLIyRyIjdyOLYaiH1LPiMkaILNfQPCK1DsYJx41EoQP3g5Iep7ui/vue&#10;OUGJ+mCwPcvpfB7XISnzxdUMFXduqc8tzHCEqmigZBQ3Ia1QIs7eYBu3MhH8kskxZ5zaxPtxw+Ja&#10;nOvJ6+U/sH4C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WQEe7ykCAABPBAAADgAAAAAAAAAAAAAAAAAuAgAAZHJzL2Uyb0Rv&#10;Yy54bWxQSwECLQAUAAYACAAAACEAjQFdh9sAAAAFAQAADwAAAAAAAAAAAAAAAACDBAAAZHJzL2Rv&#10;d25yZXYueG1sUEsFBgAAAAAEAAQA8wAAAIsFAAAAAA==&#10;">
                <v:textbox style="mso-fit-shape-to-text:t">
                  <w:txbxContent>
                    <w:p w:rsidR="00647C3F" w:rsidRDefault="00647C3F" w:rsidP="00DD7723">
                      <w:r w:rsidRPr="00524D4B">
                        <w:rPr>
                          <w:b/>
                        </w:rPr>
                        <w:t xml:space="preserve">Rationale: </w:t>
                      </w:r>
                      <w:r>
                        <w:t xml:space="preserve">The proposed standard keeps, and validates for DAA, the same NMAC volume used to assess the collision risk mitigation performance of ACAS as defined in Annex 10, Vol. IV, Part I. </w:t>
                      </w:r>
                    </w:p>
                    <w:p w:rsidR="00647C3F" w:rsidRPr="00C64E62" w:rsidRDefault="00647C3F" w:rsidP="00DD7723">
                      <w:r>
                        <w:t>NMAC volume is defined as “</w:t>
                      </w:r>
                      <w:r w:rsidRPr="00636E46">
                        <w:t>Two aircraft simultaneously coming within 30 meters (100 ft.) vertically and 150 meters (500 ft.) horizontally.</w:t>
                      </w:r>
                      <w:r>
                        <w:t>”, which is the same as RTCA DO-185/EUROCAE ED-143</w:t>
                      </w:r>
                    </w:p>
                  </w:txbxContent>
                </v:textbox>
                <w10:anchorlock/>
              </v:shape>
            </w:pict>
          </mc:Fallback>
        </mc:AlternateContent>
      </w:r>
    </w:p>
    <w:p w:rsidR="00DD7723" w:rsidRPr="007A4F76" w:rsidRDefault="00DD7723" w:rsidP="00524D4B">
      <w:pPr>
        <w:pStyle w:val="ListParagraph"/>
        <w:rPr>
          <w:rFonts w:cs="Times New Roman"/>
          <w:i/>
        </w:rPr>
      </w:pPr>
    </w:p>
    <w:p w:rsidR="004D4E7F" w:rsidRDefault="004D4E7F">
      <w:pPr>
        <w:pStyle w:val="Heading2"/>
        <w:numPr>
          <w:ilvl w:val="1"/>
          <w:numId w:val="24"/>
        </w:numPr>
        <w:rPr>
          <w:b/>
          <w:sz w:val="22"/>
          <w:szCs w:val="22"/>
        </w:rPr>
      </w:pPr>
      <w:r w:rsidRPr="0077387D">
        <w:rPr>
          <w:b/>
          <w:sz w:val="22"/>
          <w:szCs w:val="22"/>
        </w:rPr>
        <w:t>REMOTE PILOT MODEL</w:t>
      </w:r>
    </w:p>
    <w:p w:rsidR="004D4E7F" w:rsidRPr="00F34D6C" w:rsidRDefault="004D4E7F" w:rsidP="00F34D6C"/>
    <w:p w:rsidR="00F34D6C" w:rsidRDefault="004D4E7F" w:rsidP="00F34D6C">
      <w:pPr>
        <w:pStyle w:val="ListParagraph"/>
        <w:numPr>
          <w:ilvl w:val="2"/>
          <w:numId w:val="24"/>
        </w:numPr>
      </w:pPr>
      <w:r w:rsidRPr="002150A2">
        <w:t xml:space="preserve">[Standard] The DAA Resolution Advisory (DRA) generated by the DAA system shall take into account the </w:t>
      </w:r>
      <w:r>
        <w:t>anticipated</w:t>
      </w:r>
      <w:r w:rsidRPr="002150A2">
        <w:t xml:space="preserve"> pilot response.</w:t>
      </w:r>
    </w:p>
    <w:p w:rsidR="002150A2" w:rsidRPr="002150A2" w:rsidRDefault="002150A2" w:rsidP="002150A2">
      <w:r w:rsidRPr="002150A2">
        <w:rPr>
          <w:rFonts w:cs="Times New Roman"/>
          <w:i/>
        </w:rPr>
        <w:t xml:space="preserve">Note. – </w:t>
      </w:r>
      <w:r>
        <w:rPr>
          <w:rFonts w:cs="Times New Roman"/>
          <w:i/>
        </w:rPr>
        <w:t xml:space="preserve">Aspects to consider for the </w:t>
      </w:r>
      <w:r w:rsidRPr="002150A2">
        <w:rPr>
          <w:rFonts w:cs="Times New Roman"/>
          <w:i/>
        </w:rPr>
        <w:t>pilot response</w:t>
      </w:r>
      <w:r>
        <w:rPr>
          <w:rFonts w:cs="Times New Roman"/>
          <w:i/>
        </w:rPr>
        <w:t xml:space="preserve"> </w:t>
      </w:r>
      <w:r w:rsidRPr="00410AD0">
        <w:rPr>
          <w:rFonts w:cs="Times New Roman"/>
          <w:i/>
        </w:rPr>
        <w:t>include</w:t>
      </w:r>
      <w:r w:rsidRPr="002150A2">
        <w:rPr>
          <w:rFonts w:cs="Times New Roman"/>
          <w:i/>
        </w:rPr>
        <w:t xml:space="preserve"> recognition, comprehension and re</w:t>
      </w:r>
      <w:r>
        <w:rPr>
          <w:rFonts w:cs="Times New Roman"/>
          <w:i/>
        </w:rPr>
        <w:t>a</w:t>
      </w:r>
      <w:r w:rsidRPr="002150A2">
        <w:rPr>
          <w:rFonts w:cs="Times New Roman"/>
          <w:i/>
        </w:rPr>
        <w:t>ction</w:t>
      </w:r>
      <w:r>
        <w:rPr>
          <w:rFonts w:cs="Times New Roman"/>
          <w:i/>
        </w:rPr>
        <w:t xml:space="preserve"> times</w:t>
      </w:r>
      <w:r w:rsidRPr="002150A2">
        <w:rPr>
          <w:rFonts w:cs="Times New Roman"/>
          <w:i/>
        </w:rPr>
        <w:t>.</w:t>
      </w:r>
    </w:p>
    <w:p w:rsidR="00CA5014" w:rsidRPr="007A4F76" w:rsidRDefault="00CA5014" w:rsidP="00524D4B">
      <w:pPr>
        <w:rPr>
          <w:rFonts w:cs="Times New Roman"/>
          <w:i/>
        </w:rPr>
      </w:pPr>
      <w:r w:rsidRPr="007A4F76">
        <w:rPr>
          <w:noProof/>
          <w:lang w:eastAsia="zh-CN"/>
        </w:rPr>
        <w:lastRenderedPageBreak/>
        <mc:AlternateContent>
          <mc:Choice Requires="wps">
            <w:drawing>
              <wp:inline distT="0" distB="0" distL="0" distR="0" wp14:anchorId="1522A39D" wp14:editId="6CEB6FDC">
                <wp:extent cx="5859780" cy="1403985"/>
                <wp:effectExtent l="0" t="0" r="26670" b="27305"/>
                <wp:docPr id="3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CA5014">
                            <w:r w:rsidRPr="00524D4B">
                              <w:rPr>
                                <w:b/>
                              </w:rPr>
                              <w:t xml:space="preserve">Rationale: </w:t>
                            </w:r>
                            <w:r>
                              <w:t xml:space="preserve">For the </w:t>
                            </w:r>
                            <w:r w:rsidRPr="00BD70BF">
                              <w:t>DAA Resolution Advisory (DRA)</w:t>
                            </w:r>
                            <w:r>
                              <w:t xml:space="preserve"> to be timely and the collision avoidance to be effective, the pilot response and any delays and latencies need to be accounted for.</w:t>
                            </w:r>
                          </w:p>
                          <w:p w:rsidR="00647C3F" w:rsidRPr="00C64E62" w:rsidRDefault="00647C3F" w:rsidP="00CA5014">
                            <w:r>
                              <w:t>Although</w:t>
                            </w:r>
                            <w:r w:rsidRPr="002E37F1">
                              <w:t xml:space="preserve"> Annex 10 Vol IV Part 1 contains detailed models for Active Surveillance, Working Group 3 decided to not prescribe those models for DAA in order to leave designers flexibility in achieving the surveillance performance requirements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522A39D" id="_x0000_s111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J3KQIAAE8EAAAOAAAAZHJzL2Uyb0RvYy54bWysVNtu2zAMfR+wfxD0vti5eHGMOEWXLsOA&#10;7gK0+wBalmNhsqRJSuzs60fJaZrdXob5QSBF6pA8JL2+GTpJjtw6oVVJp5OUEq6YroXal/TL4+5V&#10;TonzoGqQWvGSnrijN5uXL9a9KfhMt1rW3BIEUa7oTUlb702RJI61vAM30YYrNDbaduBRtfukttAj&#10;eieTWZq+Tnpta2M1487h7d1opJuI3zSc+U9N47gnsqSYm4+njWcVzmSzhmJvwbSCndOAf8iiA6Ew&#10;6AXqDjyQgxW/QXWCWe104ydMd4luGsF4rAGrmaa/VPPQguGxFiTHmQtN7v/Bso/Hz5aIuqTzbE6J&#10;gg6b9MgHT97ogcwCP71xBbo9GHT0A15jn2Otztxr9tURpbctqD2/tVb3LYca85uGl8nV0xHHBZCq&#10;/6BrDAMHryPQ0NgukId0EETHPp0uvQmpMLzM8my1zNHE0DZdpPNVnsUYUDw9N9b5d1x3JAgltdj8&#10;CA/He+dDOlA8uYRoTktR74SUUbH7aistOQIOyi5+Z/Sf3KQifUlX2SwbGfgrRBq/P0F0wuPES9GV&#10;NL84QRF4e6vqOI8ehBxlTFmqM5GBu5FFP1RD7Fm+DBECy5WuT0it1eOE40ai0Gr7nZIep7uk7tsB&#10;LKdEvlfYntV0sQjrEJVFtpyhYq8t1bUFFEOoknpKRnHr4wpF4swttnEnIsHPmZxzxqmNvJ83LKzF&#10;tR69nv8Dmx8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ueCCdykCAABPBAAADgAAAAAAAAAAAAAAAAAuAgAAZHJzL2Uyb0Rv&#10;Yy54bWxQSwECLQAUAAYACAAAACEAjQFdh9sAAAAFAQAADwAAAAAAAAAAAAAAAACDBAAAZHJzL2Rv&#10;d25yZXYueG1sUEsFBgAAAAAEAAQA8wAAAIsFAAAAAA==&#10;">
                <v:textbox style="mso-fit-shape-to-text:t">
                  <w:txbxContent>
                    <w:p w:rsidR="00647C3F" w:rsidRDefault="00647C3F" w:rsidP="00CA5014">
                      <w:r w:rsidRPr="00524D4B">
                        <w:rPr>
                          <w:b/>
                        </w:rPr>
                        <w:t xml:space="preserve">Rationale: </w:t>
                      </w:r>
                      <w:r>
                        <w:t xml:space="preserve">For the </w:t>
                      </w:r>
                      <w:r w:rsidRPr="00BD70BF">
                        <w:t>DAA Resolution Advisory (DRA)</w:t>
                      </w:r>
                      <w:r>
                        <w:t xml:space="preserve"> to be timely and the collision avoidance to be effective, the pilot response and any delays and latencies need to be accounted for.</w:t>
                      </w:r>
                    </w:p>
                    <w:p w:rsidR="00647C3F" w:rsidRPr="00C64E62" w:rsidRDefault="00647C3F" w:rsidP="00CA5014">
                      <w:r>
                        <w:t>Although</w:t>
                      </w:r>
                      <w:r w:rsidRPr="002E37F1">
                        <w:t xml:space="preserve"> Annex 10 Vol IV Part 1 contains detailed models for Active Surveillance, Working Group 3 decided to not prescribe those models for DAA in order to leave designers flexibility in achieving the surveillance performance requirements</w:t>
                      </w:r>
                    </w:p>
                  </w:txbxContent>
                </v:textbox>
                <w10:anchorlock/>
              </v:shape>
            </w:pict>
          </mc:Fallback>
        </mc:AlternateContent>
      </w:r>
    </w:p>
    <w:p w:rsidR="00204D89" w:rsidRPr="007A4F76" w:rsidRDefault="00204D89" w:rsidP="00F34D6C">
      <w:pPr>
        <w:pStyle w:val="ListParagraph"/>
        <w:numPr>
          <w:ilvl w:val="2"/>
          <w:numId w:val="11"/>
        </w:numPr>
        <w:rPr>
          <w:rFonts w:cs="Times New Roman"/>
          <w:i/>
        </w:rPr>
      </w:pPr>
      <w:r w:rsidRPr="007A4F76">
        <w:rPr>
          <w:rFonts w:cs="Times New Roman"/>
        </w:rPr>
        <w:t>[Recommended Practice]</w:t>
      </w:r>
      <w:r w:rsidR="000558F5" w:rsidRPr="007A4F76">
        <w:rPr>
          <w:rFonts w:cs="Times New Roman"/>
        </w:rPr>
        <w:t xml:space="preserve">  </w:t>
      </w:r>
      <w:r w:rsidR="000558F5" w:rsidRPr="007A4F76">
        <w:t>A</w:t>
      </w:r>
      <w:r w:rsidR="002E37F1" w:rsidRPr="002E37F1">
        <w:rPr>
          <w:rFonts w:cs="Times New Roman"/>
        </w:rPr>
        <w:t xml:space="preserve"> validated </w:t>
      </w:r>
      <w:r w:rsidR="00D312D5">
        <w:rPr>
          <w:rFonts w:cs="Times New Roman"/>
        </w:rPr>
        <w:t xml:space="preserve">standard </w:t>
      </w:r>
      <w:r w:rsidR="002E37F1" w:rsidRPr="002E37F1">
        <w:rPr>
          <w:rFonts w:cs="Times New Roman"/>
        </w:rPr>
        <w:t xml:space="preserve">pilot model </w:t>
      </w:r>
      <w:r w:rsidR="00D312D5">
        <w:rPr>
          <w:rFonts w:cs="Times New Roman"/>
        </w:rPr>
        <w:t>should</w:t>
      </w:r>
      <w:r w:rsidR="00D312D5" w:rsidRPr="002E37F1">
        <w:rPr>
          <w:rFonts w:cs="Times New Roman"/>
        </w:rPr>
        <w:t xml:space="preserve"> </w:t>
      </w:r>
      <w:r w:rsidR="002E37F1" w:rsidRPr="002E37F1">
        <w:rPr>
          <w:rFonts w:cs="Times New Roman"/>
        </w:rPr>
        <w:t xml:space="preserve">be used to evaluate DAA system performance with regard </w:t>
      </w:r>
      <w:r w:rsidR="00410AD0" w:rsidRPr="002E37F1">
        <w:rPr>
          <w:rFonts w:cs="Times New Roman"/>
        </w:rPr>
        <w:t xml:space="preserve">to </w:t>
      </w:r>
      <w:r w:rsidR="00410AD0" w:rsidRPr="007A4F76">
        <w:t>the</w:t>
      </w:r>
      <w:r w:rsidR="000558F5" w:rsidRPr="007A4F76">
        <w:t xml:space="preserve"> collision avoidance function. </w:t>
      </w:r>
    </w:p>
    <w:p w:rsidR="001F2FA9" w:rsidRPr="007A4F76" w:rsidRDefault="001F2FA9" w:rsidP="00524D4B">
      <w:pPr>
        <w:rPr>
          <w:rFonts w:cs="Times New Roman"/>
          <w:i/>
        </w:rPr>
      </w:pPr>
      <w:r w:rsidRPr="007A4F76">
        <w:br/>
      </w:r>
      <w:r w:rsidRPr="007A4F76">
        <w:rPr>
          <w:rFonts w:cs="Times New Roman"/>
          <w:i/>
        </w:rPr>
        <w:t xml:space="preserve">Note 1. – In order to ensure remote pilot response times consistent with the standard pilot model, DAA system developers and RPAS developers may have to compensate for architectural considerations specific to RPAS, such as C2 Link latency. </w:t>
      </w:r>
    </w:p>
    <w:p w:rsidR="00DD7723" w:rsidRPr="007A4F76" w:rsidRDefault="00DD7723" w:rsidP="00DD7723">
      <w:pPr>
        <w:rPr>
          <w:i/>
        </w:rPr>
      </w:pPr>
      <w:r w:rsidRPr="007A4F76">
        <w:rPr>
          <w:i/>
        </w:rPr>
        <w:t>Note</w:t>
      </w:r>
      <w:r w:rsidR="00204D89" w:rsidRPr="007A4F76">
        <w:rPr>
          <w:i/>
        </w:rPr>
        <w:t xml:space="preserve"> </w:t>
      </w:r>
      <w:r w:rsidR="00BF4094">
        <w:rPr>
          <w:i/>
        </w:rPr>
        <w:t>2</w:t>
      </w:r>
      <w:r w:rsidRPr="007A4F76">
        <w:rPr>
          <w:i/>
        </w:rPr>
        <w:t xml:space="preserve">. – To remain consistent with the ACAS Pilot Model defined in Annex 10 </w:t>
      </w:r>
      <w:r w:rsidR="004E08ED" w:rsidRPr="007A4F76">
        <w:rPr>
          <w:i/>
        </w:rPr>
        <w:t>Volume IV</w:t>
      </w:r>
      <w:r w:rsidRPr="007A4F76">
        <w:rPr>
          <w:i/>
        </w:rPr>
        <w:t xml:space="preserve"> Part 1 </w:t>
      </w:r>
      <w:r w:rsidRPr="007A4F76">
        <w:rPr>
          <w:rFonts w:cstheme="minorHAnsi"/>
          <w:i/>
        </w:rPr>
        <w:t>§</w:t>
      </w:r>
      <w:r w:rsidRPr="007A4F76">
        <w:rPr>
          <w:i/>
        </w:rPr>
        <w:t xml:space="preserve">4.4.2.5, the DAA Remote Pilot Model captures the assumed </w:t>
      </w:r>
      <w:r w:rsidR="00BF4094">
        <w:rPr>
          <w:i/>
        </w:rPr>
        <w:t xml:space="preserve">or programmed </w:t>
      </w:r>
      <w:r w:rsidRPr="007A4F76">
        <w:rPr>
          <w:i/>
        </w:rPr>
        <w:t xml:space="preserve">response from when the DAA Resolution Advisory (DRA) is generated to when a command in response to the </w:t>
      </w:r>
      <w:r w:rsidR="00BD70BF" w:rsidRPr="007A4F76">
        <w:rPr>
          <w:i/>
        </w:rPr>
        <w:t>DAA Resolution Advisory (DRA)</w:t>
      </w:r>
      <w:r w:rsidRPr="007A4F76">
        <w:rPr>
          <w:i/>
        </w:rPr>
        <w:t xml:space="preserve"> is performed by the flight computer. More detail is contained in the DAA Manu</w:t>
      </w:r>
      <w:r w:rsidR="00DD5EC5" w:rsidRPr="007A4F76">
        <w:rPr>
          <w:i/>
        </w:rPr>
        <w:t>a</w:t>
      </w:r>
      <w:r w:rsidRPr="007A4F76">
        <w:rPr>
          <w:i/>
        </w:rPr>
        <w:t xml:space="preserve">l. </w:t>
      </w:r>
    </w:p>
    <w:p w:rsidR="00DD7723" w:rsidRPr="007A4F76" w:rsidRDefault="00DD7723" w:rsidP="00DD7723">
      <w:pPr>
        <w:rPr>
          <w:rFonts w:cs="Times New Roman"/>
          <w:i/>
        </w:rPr>
      </w:pPr>
      <w:r w:rsidRPr="007A4F76">
        <w:rPr>
          <w:noProof/>
          <w:lang w:eastAsia="zh-CN"/>
        </w:rPr>
        <mc:AlternateContent>
          <mc:Choice Requires="wps">
            <w:drawing>
              <wp:inline distT="0" distB="0" distL="0" distR="0" wp14:anchorId="1F2F431C" wp14:editId="732E4A22">
                <wp:extent cx="5859780" cy="1403985"/>
                <wp:effectExtent l="0" t="0" r="26670" b="27305"/>
                <wp:docPr id="3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DD7723">
                            <w:r w:rsidRPr="00524D4B">
                              <w:rPr>
                                <w:b/>
                              </w:rPr>
                              <w:t xml:space="preserve">Rationale: </w:t>
                            </w:r>
                            <w:r w:rsidRPr="00524D4B">
                              <w:t>The ACAS Pilot model captures the response, both in time and aircraft acceleration, from when the RA is generated (i.e. displayed to the Pilot) to when the pilot responds with control input (i.e. pulls back on the stick)</w:t>
                            </w:r>
                            <w:r w:rsidRPr="00B252BE">
                              <w:t>.</w:t>
                            </w:r>
                            <w:r>
                              <w:t xml:space="preserve"> This ACAS model did not consider the latency between control input and aircraft manoeuvring because on legacy aircraft, it is nearly instantaneous. Therefore the analogy for RPAS, assuming a C2 Link and digital flight computer avionics, is the time from when the DAA equipment generates the </w:t>
                            </w:r>
                            <w:r w:rsidRPr="00BD70BF">
                              <w:t>DAA Resolution Advisory (DRA)</w:t>
                            </w:r>
                            <w:r>
                              <w:t xml:space="preserve">, to when the flight computer performs the commanded manoeuvre with the aircraft actually manoeuvring nearly right after that. If the RPA is designed such that substantial latency exists between the flight computer command and RPA manoeuvring, then that would need to be considered by the designers and certification authorities. </w:t>
                            </w:r>
                          </w:p>
                          <w:p w:rsidR="00647C3F" w:rsidRDefault="00647C3F" w:rsidP="00A07C36">
                            <w:r>
                              <w:t xml:space="preserve">Such models should include:  </w:t>
                            </w:r>
                          </w:p>
                          <w:p w:rsidR="00647C3F" w:rsidRDefault="00647C3F" w:rsidP="00A07C36">
                            <w:r>
                              <w:t xml:space="preserve">a) response to own aircraft vertical commands (automated and/or manual); </w:t>
                            </w:r>
                          </w:p>
                          <w:p w:rsidR="00647C3F" w:rsidRDefault="00647C3F" w:rsidP="00A07C36">
                            <w:r>
                              <w:t xml:space="preserve">b) response to own aircraft horizontal commands (automated and/or manual); </w:t>
                            </w:r>
                          </w:p>
                          <w:p w:rsidR="00647C3F" w:rsidRDefault="00647C3F" w:rsidP="00A07C36">
                            <w:r>
                              <w:t xml:space="preserve">c) response to combined own aircraft vertical and horizontal commands (automated and/or manual); and, </w:t>
                            </w:r>
                          </w:p>
                          <w:p w:rsidR="00647C3F" w:rsidRPr="00C64E62" w:rsidRDefault="00647C3F" w:rsidP="00A07C36">
                            <w:r>
                              <w:t>d) response by the flight crew on intruders equipped with a collision avoidance functions (both manned and unmanned).</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F2F431C" id="_x0000_s111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JknKAIAAE8EAAAOAAAAZHJzL2Uyb0RvYy54bWysVNtu2zAMfR+wfxD0vthJk9Ux4hRdugwD&#10;ugvQ7gNoWY6F6TZJiZ19/Sg5TbPbyzA/CKRIHZKHpFc3g5LkwJ0XRld0Oskp4ZqZRuhdRb88bl8V&#10;lPgAugFpNK/okXt6s375YtXbks9MZ2TDHUEQ7cveVrQLwZZZ5lnHFfiJsVyjsTVOQUDV7bLGQY/o&#10;SmazPH+d9cY11hnGvcfbu9FI1wm/bTkLn9rW80BkRTG3kE6Xzjqe2XoF5c6B7QQ7pQH/kIUCoTHo&#10;GeoOApC9E79BKcGc8aYNE2ZUZtpWMJ5qwGqm+S/VPHRgeaoFyfH2TJP/f7Ds4+GzI6Kp6NUcW6VB&#10;YZMe+RDIGzOQWeSnt75EtweLjmHAa+xzqtXbe8O+eqLNpgO947fOmb7j0GB+0/gyu3g64vgIUvcf&#10;TINhYB9MAhpapyJ5SAdBdOzT8dybmArDy0WxWF4XaGJom87zq2WxSDGgfHpunQ/vuFEkChV12PwE&#10;D4d7H2I6UD65xGjeSNFshZRJcbt6Ix05AA7KNn0n9J/cpCZ9RZeL2WJk4K8Qefr+BKFEwImXQlW0&#10;ODtBGXl7q5s0jwGEHGVMWeoTkZG7kcUw1EPqWVHECJHl2jRHpNaZccJxI1HojPtOSY/TXVH/bQ+O&#10;UyLfa2zPcjqfx3VIynxxPUPFXVrqSwtohlAVDZSM4iakFUrE2Vts41Ykgp8zOeWMU5t4P21YXItL&#10;PXk9/wfWP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laJknKAIAAE8EAAAOAAAAAAAAAAAAAAAAAC4CAABkcnMvZTJvRG9j&#10;LnhtbFBLAQItABQABgAIAAAAIQCNAV2H2wAAAAUBAAAPAAAAAAAAAAAAAAAAAIIEAABkcnMvZG93&#10;bnJldi54bWxQSwUGAAAAAAQABADzAAAAigUAAAAA&#10;">
                <v:textbox style="mso-fit-shape-to-text:t">
                  <w:txbxContent>
                    <w:p w:rsidR="00647C3F" w:rsidRDefault="00647C3F" w:rsidP="00DD7723">
                      <w:r w:rsidRPr="00524D4B">
                        <w:rPr>
                          <w:b/>
                        </w:rPr>
                        <w:t xml:space="preserve">Rationale: </w:t>
                      </w:r>
                      <w:r w:rsidRPr="00524D4B">
                        <w:t>The ACAS Pilot model captures the response, both in time and aircraft acceleration, from when the RA is generated (i.e. displayed to the Pilot) to when the pilot responds with control input (i.e. pulls back on the stick)</w:t>
                      </w:r>
                      <w:r w:rsidRPr="00B252BE">
                        <w:t>.</w:t>
                      </w:r>
                      <w:r>
                        <w:t xml:space="preserve"> This ACAS model did not consider the latency between control input and aircraft manoeuvring because on legacy aircraft, it is nearly instantaneous. Therefore the analogy for RPAS, assuming a C2 Link and digital flight computer avionics, is the time from when the DAA equipment generates the </w:t>
                      </w:r>
                      <w:r w:rsidRPr="00BD70BF">
                        <w:t>DAA Resolution Advisory (DRA)</w:t>
                      </w:r>
                      <w:r>
                        <w:t xml:space="preserve">, to when the flight computer performs the commanded manoeuvre with the aircraft actually manoeuvring nearly right after that. If the RPA is designed such that substantial latency exists between the flight computer command and RPA manoeuvring, then that would need to be considered by the designers and certification authorities. </w:t>
                      </w:r>
                    </w:p>
                    <w:p w:rsidR="00647C3F" w:rsidRDefault="00647C3F" w:rsidP="00A07C36">
                      <w:r>
                        <w:t xml:space="preserve">Such models should include:  </w:t>
                      </w:r>
                    </w:p>
                    <w:p w:rsidR="00647C3F" w:rsidRDefault="00647C3F" w:rsidP="00A07C36">
                      <w:r>
                        <w:t xml:space="preserve">a) response to own aircraft vertical commands (automated and/or manual); </w:t>
                      </w:r>
                    </w:p>
                    <w:p w:rsidR="00647C3F" w:rsidRDefault="00647C3F" w:rsidP="00A07C36">
                      <w:r>
                        <w:t xml:space="preserve">b) response to own aircraft horizontal commands (automated and/or manual); </w:t>
                      </w:r>
                    </w:p>
                    <w:p w:rsidR="00647C3F" w:rsidRDefault="00647C3F" w:rsidP="00A07C36">
                      <w:r>
                        <w:t xml:space="preserve">c) response to combined own aircraft vertical and horizontal commands (automated and/or manual); and, </w:t>
                      </w:r>
                    </w:p>
                    <w:p w:rsidR="00647C3F" w:rsidRPr="00C64E62" w:rsidRDefault="00647C3F" w:rsidP="00A07C36">
                      <w:r>
                        <w:t>d) response by the flight crew on intruders equipped with a collision avoidance functions (both manned and unmanned).</w:t>
                      </w:r>
                    </w:p>
                  </w:txbxContent>
                </v:textbox>
                <w10:anchorlock/>
              </v:shape>
            </w:pict>
          </mc:Fallback>
        </mc:AlternateContent>
      </w:r>
    </w:p>
    <w:p w:rsidR="00DD7723" w:rsidRPr="007A4F76" w:rsidRDefault="00DD7723" w:rsidP="00C27D08">
      <w:pPr>
        <w:rPr>
          <w:rFonts w:cs="Times New Roman"/>
        </w:rPr>
      </w:pPr>
    </w:p>
    <w:p w:rsidR="003D4A4A" w:rsidRPr="007A4F76" w:rsidRDefault="00784251" w:rsidP="00151C18">
      <w:pPr>
        <w:pStyle w:val="ListParagraph"/>
        <w:numPr>
          <w:ilvl w:val="2"/>
          <w:numId w:val="11"/>
        </w:numPr>
        <w:rPr>
          <w:rFonts w:cs="Times New Roman"/>
        </w:rPr>
      </w:pPr>
      <w:r w:rsidRPr="007A4F76">
        <w:rPr>
          <w:rFonts w:cs="Times New Roman"/>
        </w:rPr>
        <w:t>[Recommended Practice]</w:t>
      </w:r>
      <w:r w:rsidR="001F1FB5" w:rsidRPr="007A4F76">
        <w:rPr>
          <w:rFonts w:cs="Times New Roman"/>
        </w:rPr>
        <w:t xml:space="preserve"> </w:t>
      </w:r>
      <w:r w:rsidR="003D4A4A" w:rsidRPr="007A4F76">
        <w:rPr>
          <w:rFonts w:cs="Times New Roman"/>
        </w:rPr>
        <w:t xml:space="preserve"> The standard pilot model of response to vertical </w:t>
      </w:r>
      <w:r w:rsidR="00870503" w:rsidRPr="007A4F76">
        <w:rPr>
          <w:rFonts w:cs="Times New Roman"/>
        </w:rPr>
        <w:t xml:space="preserve">resolution advisories </w:t>
      </w:r>
      <w:r w:rsidR="003D4A4A" w:rsidRPr="007A4F76">
        <w:rPr>
          <w:rFonts w:cs="Times New Roman"/>
        </w:rPr>
        <w:t xml:space="preserve">, as defined in Annex 10 </w:t>
      </w:r>
      <w:r w:rsidR="004E08ED" w:rsidRPr="007A4F76">
        <w:rPr>
          <w:rFonts w:cs="Times New Roman"/>
        </w:rPr>
        <w:t>Volume IV</w:t>
      </w:r>
      <w:r w:rsidR="003D4A4A" w:rsidRPr="007A4F76">
        <w:rPr>
          <w:rFonts w:cs="Times New Roman"/>
        </w:rPr>
        <w:t xml:space="preserve"> </w:t>
      </w:r>
      <w:r w:rsidR="00E53A6A" w:rsidRPr="007A4F76">
        <w:rPr>
          <w:rFonts w:cs="Times New Roman"/>
        </w:rPr>
        <w:t xml:space="preserve">Part 1 </w:t>
      </w:r>
      <w:r w:rsidR="003D4A4A" w:rsidRPr="007A4F76">
        <w:rPr>
          <w:rFonts w:cs="Times New Roman"/>
        </w:rPr>
        <w:t xml:space="preserve">§4.4.2.5, should be </w:t>
      </w:r>
      <w:r w:rsidRPr="007A4F76">
        <w:rPr>
          <w:rFonts w:cs="Times New Roman"/>
        </w:rPr>
        <w:t xml:space="preserve">considered </w:t>
      </w:r>
      <w:r w:rsidR="003D4A4A" w:rsidRPr="007A4F76">
        <w:rPr>
          <w:rFonts w:cs="Times New Roman"/>
        </w:rPr>
        <w:t xml:space="preserve">when evaluating DAA system performance in response to </w:t>
      </w:r>
      <w:r w:rsidR="00244CEE" w:rsidRPr="007A4F76">
        <w:rPr>
          <w:rFonts w:cs="Times New Roman"/>
        </w:rPr>
        <w:t xml:space="preserve">coordinated </w:t>
      </w:r>
      <w:r w:rsidR="003D4A4A" w:rsidRPr="007A4F76">
        <w:rPr>
          <w:rFonts w:cs="Times New Roman"/>
        </w:rPr>
        <w:t xml:space="preserve">vertical </w:t>
      </w:r>
      <w:r w:rsidR="00870503" w:rsidRPr="007A4F76">
        <w:rPr>
          <w:rFonts w:cs="Times New Roman"/>
        </w:rPr>
        <w:t xml:space="preserve">resolution advisories </w:t>
      </w:r>
      <w:r w:rsidR="003D4A4A" w:rsidRPr="007A4F76">
        <w:rPr>
          <w:rFonts w:cs="Times New Roman"/>
        </w:rPr>
        <w:t xml:space="preserve">issued </w:t>
      </w:r>
      <w:r w:rsidR="00411DB1">
        <w:rPr>
          <w:rFonts w:cs="Times New Roman"/>
        </w:rPr>
        <w:t>by</w:t>
      </w:r>
      <w:r w:rsidR="00411DB1" w:rsidRPr="007A4F76">
        <w:rPr>
          <w:rFonts w:cs="Times New Roman"/>
        </w:rPr>
        <w:t xml:space="preserve"> </w:t>
      </w:r>
      <w:r w:rsidR="00411DB1">
        <w:rPr>
          <w:rFonts w:cs="Times New Roman"/>
        </w:rPr>
        <w:t>the</w:t>
      </w:r>
      <w:r w:rsidR="00D313B4" w:rsidRPr="007A4F76">
        <w:rPr>
          <w:rFonts w:cs="Times New Roman"/>
        </w:rPr>
        <w:t xml:space="preserve"> collision avoidance function</w:t>
      </w:r>
      <w:r w:rsidR="003D4A4A" w:rsidRPr="007A4F76">
        <w:rPr>
          <w:rFonts w:cs="Times New Roman"/>
        </w:rPr>
        <w:t>.</w:t>
      </w:r>
    </w:p>
    <w:p w:rsidR="001D7307" w:rsidRPr="007A4F76" w:rsidRDefault="006372EB" w:rsidP="003D4A4A">
      <w:pPr>
        <w:rPr>
          <w:rFonts w:cs="Times New Roman"/>
          <w:i/>
        </w:rPr>
      </w:pPr>
      <w:r w:rsidRPr="007A4F76">
        <w:rPr>
          <w:rFonts w:cs="Times New Roman"/>
          <w:i/>
        </w:rPr>
        <w:t xml:space="preserve"> </w:t>
      </w:r>
    </w:p>
    <w:p w:rsidR="003D4A4A" w:rsidRPr="007A4F76" w:rsidRDefault="000345FF" w:rsidP="003D4A4A">
      <w:pPr>
        <w:rPr>
          <w:rFonts w:cs="Times New Roman"/>
        </w:rPr>
      </w:pPr>
      <w:r w:rsidRPr="007A4F76">
        <w:rPr>
          <w:noProof/>
          <w:lang w:eastAsia="zh-CN"/>
        </w:rPr>
        <mc:AlternateContent>
          <mc:Choice Requires="wps">
            <w:drawing>
              <wp:inline distT="0" distB="0" distL="0" distR="0" wp14:anchorId="51DEE6B2" wp14:editId="6F452DAD">
                <wp:extent cx="5859780" cy="1403985"/>
                <wp:effectExtent l="0" t="0" r="26670" b="27305"/>
                <wp:docPr id="3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0345FF">
                            <w:r w:rsidRPr="00C64E62">
                              <w:rPr>
                                <w:b/>
                                <w:u w:val="single"/>
                              </w:rPr>
                              <w:t>Rational</w:t>
                            </w:r>
                            <w:r>
                              <w:rPr>
                                <w:b/>
                                <w:u w:val="single"/>
                              </w:rPr>
                              <w:t>e</w:t>
                            </w:r>
                            <w:r w:rsidRPr="00C64E62">
                              <w:rPr>
                                <w:b/>
                                <w:u w:val="single"/>
                              </w:rPr>
                              <w:t>:</w:t>
                            </w:r>
                            <w:r>
                              <w:t xml:space="preserve"> The pilot model as defined in </w:t>
                            </w:r>
                            <w:r>
                              <w:rPr>
                                <w:rFonts w:cs="Times New Roman"/>
                              </w:rPr>
                              <w:t xml:space="preserve">Annex 10 Volume IV Part 1 §4.4.2.5 </w:t>
                            </w:r>
                            <w:r>
                              <w:t xml:space="preserve">represents a reasonable expectation of pilot’s normal reaction to RAs. </w:t>
                            </w:r>
                            <w:r w:rsidRPr="00C27D08">
                              <w:t>W</w:t>
                            </w:r>
                            <w:r>
                              <w:t>h</w:t>
                            </w:r>
                            <w:r w:rsidRPr="00C27D08">
                              <w:t xml:space="preserve">ere </w:t>
                            </w:r>
                            <w:r>
                              <w:t xml:space="preserve">the </w:t>
                            </w:r>
                            <w:r w:rsidRPr="00C27D08">
                              <w:t>response following an alert is automated, this model defines the expected execution of the manoeuvre</w:t>
                            </w:r>
                            <w:r>
                              <w:t>.</w:t>
                            </w:r>
                          </w:p>
                          <w:p w:rsidR="00647C3F" w:rsidRDefault="00647C3F" w:rsidP="000345FF">
                            <w:r>
                              <w:t>In order for the manoeuvres of both own aircraft and intruder to be well coordinated, it is important that the timeline between alert and execution of the manoeuvre command at the aircraft and the expected performance to be achieved during the execution of the manoeuvre, match.</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1DEE6B2" id="_x0000_s1115"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yyoKQIAAE8EAAAOAAAAZHJzL2Uyb0RvYy54bWysVNtu2zAMfR+wfxD0vthx49Yx4hRdugwD&#10;ugvQ7gNkWY6FyaImKbG7ry8lp2l2exnmB4EUqUPykPTqeuwVOQjrJOiKzmcpJUJzaKTeVfTrw/ZN&#10;QYnzTDdMgRYVfRSOXq9fv1oNphQZdKAaYQmCaFcOpqKd96ZMEsc70TM3AyM0GluwPfOo2l3SWDYg&#10;eq+SLE0vkwFsYyxw4Rze3k5Guo74bSu4/9y2TniiKoq5+XjaeNbhTNYrVu4sM53kxzTYP2TRM6kx&#10;6AnqlnlG9lb+BtVLbsFB62cc+gTaVnIRa8Bq5ukv1dx3zIhYC5LjzIkm9/9g+afDF0tkU9GL7JIS&#10;zXps0oMYPXkLI8kCP4NxJbrdG3T0I15jn2OtztwB/+aIhk3H9E7cWAtDJ1iD+c3Dy+Ts6YTjAkg9&#10;fIQGw7C9hwg0trYP5CEdBNGxT4+n3oRUOF7mRb68KtDE0TZfpBfLIo8xWPn83Fjn3wvoSRAqarH5&#10;EZ4d7pwP6bDy2SVEc6Bks5VKRcXu6o2y5MBwULbxO6L/5KY0GSq6zLN8YuCvEGn8/gTRS48Tr2Rf&#10;0eLkxMrA2zvdxHn0TKpJxpSVPhIZuJtY9GM9xp4VyxAhsFxD84jUWpgmHDcShQ7sD0oGnO6Kuu97&#10;ZgUl6oPG9izni0VYh6gs8qsMFXtuqc8tTHOEqqinZBI3Pq5QJM7cYBu3MhL8kskxZ5zayPtxw8Ja&#10;nOvR6+U/sH4C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DjcsqCkCAABPBAAADgAAAAAAAAAAAAAAAAAuAgAAZHJzL2Uyb0Rv&#10;Yy54bWxQSwECLQAUAAYACAAAACEAjQFdh9sAAAAFAQAADwAAAAAAAAAAAAAAAACDBAAAZHJzL2Rv&#10;d25yZXYueG1sUEsFBgAAAAAEAAQA8wAAAIsFAAAAAA==&#10;">
                <v:textbox style="mso-fit-shape-to-text:t">
                  <w:txbxContent>
                    <w:p w:rsidR="00647C3F" w:rsidRDefault="00647C3F" w:rsidP="000345FF">
                      <w:r w:rsidRPr="00C64E62">
                        <w:rPr>
                          <w:b/>
                          <w:u w:val="single"/>
                        </w:rPr>
                        <w:t>Rational</w:t>
                      </w:r>
                      <w:r>
                        <w:rPr>
                          <w:b/>
                          <w:u w:val="single"/>
                        </w:rPr>
                        <w:t>e</w:t>
                      </w:r>
                      <w:r w:rsidRPr="00C64E62">
                        <w:rPr>
                          <w:b/>
                          <w:u w:val="single"/>
                        </w:rPr>
                        <w:t>:</w:t>
                      </w:r>
                      <w:r>
                        <w:t xml:space="preserve"> The pilot model as defined in </w:t>
                      </w:r>
                      <w:r>
                        <w:rPr>
                          <w:rFonts w:cs="Times New Roman"/>
                        </w:rPr>
                        <w:t xml:space="preserve">Annex 10 Volume IV Part 1 §4.4.2.5 </w:t>
                      </w:r>
                      <w:r>
                        <w:t xml:space="preserve">represents a reasonable expectation of pilot’s normal reaction to RAs. </w:t>
                      </w:r>
                      <w:r w:rsidRPr="00C27D08">
                        <w:t>W</w:t>
                      </w:r>
                      <w:r>
                        <w:t>h</w:t>
                      </w:r>
                      <w:r w:rsidRPr="00C27D08">
                        <w:t xml:space="preserve">ere </w:t>
                      </w:r>
                      <w:r>
                        <w:t xml:space="preserve">the </w:t>
                      </w:r>
                      <w:r w:rsidRPr="00C27D08">
                        <w:t>response following an alert is automated, this model defines the expected execution of the manoeuvre</w:t>
                      </w:r>
                      <w:r>
                        <w:t>.</w:t>
                      </w:r>
                    </w:p>
                    <w:p w:rsidR="00647C3F" w:rsidRDefault="00647C3F" w:rsidP="000345FF">
                      <w:r>
                        <w:t>In order for the manoeuvres of both own aircraft and intruder to be well coordinated, it is important that the timeline between alert and execution of the manoeuvre command at the aircraft and the expected performance to be achieved during the execution of the manoeuvre, match.</w:t>
                      </w:r>
                    </w:p>
                  </w:txbxContent>
                </v:textbox>
                <w10:anchorlock/>
              </v:shape>
            </w:pict>
          </mc:Fallback>
        </mc:AlternateContent>
      </w:r>
    </w:p>
    <w:p w:rsidR="004D4E7F" w:rsidRPr="00F34D6C" w:rsidRDefault="004D4E7F" w:rsidP="00F34D6C">
      <w:pPr>
        <w:keepNext/>
        <w:keepLines/>
        <w:spacing w:before="120" w:after="0" w:line="240" w:lineRule="auto"/>
        <w:outlineLvl w:val="1"/>
        <w:rPr>
          <w:rFonts w:asciiTheme="majorHAnsi" w:eastAsiaTheme="majorEastAsia" w:hAnsiTheme="majorHAnsi" w:cstheme="majorBidi"/>
          <w:b/>
          <w:vanish/>
          <w:sz w:val="22"/>
          <w:szCs w:val="22"/>
        </w:rPr>
      </w:pPr>
      <w:bookmarkStart w:id="60" w:name="_Toc528313822"/>
    </w:p>
    <w:p w:rsidR="004D4E7F" w:rsidRPr="004D4E7F" w:rsidRDefault="004D4E7F" w:rsidP="00F34D6C">
      <w:pPr>
        <w:pStyle w:val="ListParagraph"/>
        <w:keepNext/>
        <w:keepLines/>
        <w:spacing w:before="120" w:after="0" w:line="240" w:lineRule="auto"/>
        <w:ind w:left="360"/>
        <w:contextualSpacing w:val="0"/>
        <w:outlineLvl w:val="1"/>
        <w:rPr>
          <w:rFonts w:asciiTheme="majorHAnsi" w:eastAsiaTheme="majorEastAsia" w:hAnsiTheme="majorHAnsi" w:cstheme="majorBidi"/>
          <w:b/>
          <w:vanish/>
          <w:sz w:val="22"/>
          <w:szCs w:val="22"/>
        </w:rPr>
      </w:pPr>
    </w:p>
    <w:p w:rsidR="00194ED8" w:rsidRPr="007A4F76" w:rsidRDefault="00194ED8">
      <w:pPr>
        <w:pStyle w:val="Heading2"/>
        <w:numPr>
          <w:ilvl w:val="1"/>
          <w:numId w:val="11"/>
        </w:numPr>
        <w:rPr>
          <w:b/>
          <w:sz w:val="22"/>
          <w:szCs w:val="22"/>
        </w:rPr>
      </w:pPr>
      <w:r w:rsidRPr="007A4F76">
        <w:rPr>
          <w:b/>
          <w:sz w:val="22"/>
          <w:szCs w:val="22"/>
        </w:rPr>
        <w:t>STANDARD ENCOUNTER MODEL</w:t>
      </w:r>
      <w:bookmarkEnd w:id="60"/>
    </w:p>
    <w:p w:rsidR="00194ED8" w:rsidRPr="007A4F76" w:rsidRDefault="00194ED8" w:rsidP="00194ED8"/>
    <w:p w:rsidR="00194ED8" w:rsidRPr="007A4F76" w:rsidRDefault="004B6C7B" w:rsidP="00151C18">
      <w:pPr>
        <w:pStyle w:val="ListParagraph"/>
        <w:numPr>
          <w:ilvl w:val="2"/>
          <w:numId w:val="11"/>
        </w:numPr>
        <w:rPr>
          <w:rFonts w:cs="Times New Roman"/>
        </w:rPr>
      </w:pPr>
      <w:r w:rsidRPr="007A4F76">
        <w:rPr>
          <w:rFonts w:cs="Times New Roman"/>
        </w:rPr>
        <w:t>[Recommended Practice]</w:t>
      </w:r>
      <w:r w:rsidR="00194ED8" w:rsidRPr="007A4F76">
        <w:rPr>
          <w:rFonts w:cs="Times New Roman"/>
        </w:rPr>
        <w:t xml:space="preserve"> </w:t>
      </w:r>
      <w:r w:rsidR="00AE44BB" w:rsidRPr="007A4F76">
        <w:t xml:space="preserve">A </w:t>
      </w:r>
      <w:r w:rsidR="00050D51">
        <w:t>validated encounter model</w:t>
      </w:r>
      <w:r w:rsidR="00603349">
        <w:t>, or set of validated encounter models</w:t>
      </w:r>
      <w:r w:rsidR="00AE44BB" w:rsidRPr="007A4F76">
        <w:t xml:space="preserve">, similar to the model defined in Annex 10 </w:t>
      </w:r>
      <w:r w:rsidR="004E08ED" w:rsidRPr="007A4F76">
        <w:t>Volume IV</w:t>
      </w:r>
      <w:r w:rsidR="00AE44BB" w:rsidRPr="007A4F76">
        <w:t xml:space="preserve"> Part 1 §4.4.2.6 for ACAS, but adapted to RPA operations, should be used when evaluating the effect of the collision avoidance function in a DAA system on the risk of collision and its compatibility with air traffic management.</w:t>
      </w:r>
      <w:r w:rsidR="00B83A38" w:rsidRPr="007A4F76">
        <w:rPr>
          <w:rFonts w:cs="Times New Roman"/>
        </w:rPr>
        <w:br/>
      </w:r>
    </w:p>
    <w:p w:rsidR="00B83A38" w:rsidRPr="007A4F76" w:rsidRDefault="00B83A38" w:rsidP="00B83A38">
      <w:pPr>
        <w:rPr>
          <w:i/>
        </w:rPr>
      </w:pPr>
      <w:r w:rsidRPr="007A4F76">
        <w:rPr>
          <w:i/>
        </w:rPr>
        <w:t>Note. –</w:t>
      </w:r>
      <w:r w:rsidR="00934C60" w:rsidRPr="007A4F76">
        <w:rPr>
          <w:i/>
        </w:rPr>
        <w:t xml:space="preserve"> The</w:t>
      </w:r>
      <w:r w:rsidR="00791B17">
        <w:rPr>
          <w:i/>
        </w:rPr>
        <w:t>se</w:t>
      </w:r>
      <w:r w:rsidR="00934C60" w:rsidRPr="007A4F76">
        <w:rPr>
          <w:i/>
        </w:rPr>
        <w:t xml:space="preserve"> models</w:t>
      </w:r>
      <w:r w:rsidR="00791B17">
        <w:rPr>
          <w:i/>
        </w:rPr>
        <w:t xml:space="preserve"> generally</w:t>
      </w:r>
      <w:r w:rsidR="00934C60" w:rsidRPr="007A4F76">
        <w:rPr>
          <w:i/>
        </w:rPr>
        <w:t xml:space="preserve"> contain many different encounter scenarios, including encounters with non-cooperative aircraft.</w:t>
      </w:r>
    </w:p>
    <w:p w:rsidR="00B83A38" w:rsidRPr="007A4F76" w:rsidRDefault="00B83A38" w:rsidP="00B83A38">
      <w:r w:rsidRPr="007A4F76">
        <w:rPr>
          <w:noProof/>
          <w:lang w:eastAsia="zh-CN"/>
        </w:rPr>
        <mc:AlternateContent>
          <mc:Choice Requires="wps">
            <w:drawing>
              <wp:inline distT="0" distB="0" distL="0" distR="0" wp14:anchorId="4BF63F15" wp14:editId="40DEDE92">
                <wp:extent cx="5859780" cy="1403985"/>
                <wp:effectExtent l="0" t="0" r="26670" b="27305"/>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B83A38">
                            <w:r w:rsidRPr="00C64E62">
                              <w:rPr>
                                <w:b/>
                                <w:u w:val="single"/>
                              </w:rPr>
                              <w:t>Rational</w:t>
                            </w:r>
                            <w:r>
                              <w:rPr>
                                <w:b/>
                                <w:u w:val="single"/>
                              </w:rPr>
                              <w:t>e</w:t>
                            </w:r>
                            <w:r w:rsidRPr="00C64E62">
                              <w:rPr>
                                <w:b/>
                                <w:u w:val="single"/>
                              </w:rPr>
                              <w:t>:</w:t>
                            </w:r>
                            <w:r w:rsidRPr="00AE44BB">
                              <w:rPr>
                                <w:rFonts w:ascii="Calibri" w:hAnsi="Calibri" w:cs="Calibri"/>
                                <w:color w:val="1F497D"/>
                                <w:sz w:val="22"/>
                                <w:szCs w:val="22"/>
                              </w:rPr>
                              <w:t xml:space="preserve"> </w:t>
                            </w:r>
                            <w:r w:rsidRPr="00791B17">
                              <w:t>Encounter models are used to validate the performance of the DAA system, as well as to validate compatibility with separation criteria and other ATM practices. Reference is also made to Annex 10 Volume IV Part 1 §4.4.4. The encounter models that had been developed for the validation of ACAS II in the US and Europe, are already being updated to account for the particularities of RPAS operations, to allow validation of the DAA CA function.</w:t>
                            </w:r>
                            <w:r w:rsidRPr="00B252BE">
                              <w:t xml:space="preserve"> </w:t>
                            </w:r>
                          </w:p>
                          <w:p w:rsidR="00647C3F" w:rsidRPr="00C64E62" w:rsidRDefault="00647C3F" w:rsidP="00B83A38">
                            <w:r>
                              <w:t>Although</w:t>
                            </w:r>
                            <w:r w:rsidRPr="002E37F1">
                              <w:t xml:space="preserve"> Annex 10 Vol IV Part 1 contains detailed models for Active Surveillance, Working Group 3 decided to not prescribe those models for DAA in order to leave designers flexibility in achieving the surveillance performance requirements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BF63F15" id="_x0000_s1116"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v+QJwIAAE4EAAAOAAAAZHJzL2Uyb0RvYy54bWysVNtu2zAMfR+wfxD0vtjJ4jUx4hRdugwD&#10;ugvQ7gNoWY6F6TZJiZ19fSk5TbPbyzA/CKJIHR0ekl5dD0qSA3deGF3R6SSnhGtmGqF3Ff36sH21&#10;oMQH0A1Io3lFj9zT6/XLF6velnxmOiMb7giCaF/2tqJdCLbMMs86rsBPjOUana1xCgKabpc1DnpE&#10;VzKb5fmbrDeusc4w7j2e3o5Ouk74bctZ+Ny2ngciK4rcQlpdWuu4ZusVlDsHthPsRAP+gYUCofHR&#10;M9QtBCB7J36DUoI5400bJsyozLStYDzlgNlM81+yue/A8pQLiuPtWSb//2DZp8MXR0RT0WJOiQaF&#10;NXrgQyBvzUBmUZ7e+hKj7i3GhQGPscwpVW/vDPvmiTabDvSO3zhn+o5Dg/Sm8WZ2cXXE8RGk7j+a&#10;Bp+BfTAJaGiditqhGgTRsUzHc2kiFYaHxaJYXi3QxdA3neevl4sivQHl03XrfHjPjSJxU1GHtU/w&#10;cLjzIdKB8ikkvuaNFM1WSJkMt6s30pEDYJ9s03dC/ylMatJXdFnMilGBv0Lk6fsThBIBG14KVdHF&#10;OQjKqNs73aR2DCDkuEfKUp+EjNqNKoahHlLJlql/o8q1aY4orTNjg+NA4qYz7gclPTZ3Rf33PThO&#10;ifygsTzL6XwepyEZ8+Jqhoa79NSXHtAMoSoaKBm3m5AmKAlnb7CMW5EEfmZy4oxNm3Q/DViciks7&#10;RT3/BtaPAA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Es2/5AnAgAATgQAAA4AAAAAAAAAAAAAAAAALgIAAGRycy9lMm9Eb2Mu&#10;eG1sUEsBAi0AFAAGAAgAAAAhAI0BXYfbAAAABQEAAA8AAAAAAAAAAAAAAAAAgQQAAGRycy9kb3du&#10;cmV2LnhtbFBLBQYAAAAABAAEAPMAAACJBQAAAAA=&#10;">
                <v:textbox style="mso-fit-shape-to-text:t">
                  <w:txbxContent>
                    <w:p w:rsidR="00647C3F" w:rsidRDefault="00647C3F" w:rsidP="00B83A38">
                      <w:r w:rsidRPr="00C64E62">
                        <w:rPr>
                          <w:b/>
                          <w:u w:val="single"/>
                        </w:rPr>
                        <w:t>Rational</w:t>
                      </w:r>
                      <w:r>
                        <w:rPr>
                          <w:b/>
                          <w:u w:val="single"/>
                        </w:rPr>
                        <w:t>e</w:t>
                      </w:r>
                      <w:r w:rsidRPr="00C64E62">
                        <w:rPr>
                          <w:b/>
                          <w:u w:val="single"/>
                        </w:rPr>
                        <w:t>:</w:t>
                      </w:r>
                      <w:r w:rsidRPr="00AE44BB">
                        <w:rPr>
                          <w:rFonts w:ascii="Calibri" w:hAnsi="Calibri" w:cs="Calibri"/>
                          <w:color w:val="1F497D"/>
                          <w:sz w:val="22"/>
                          <w:szCs w:val="22"/>
                        </w:rPr>
                        <w:t xml:space="preserve"> </w:t>
                      </w:r>
                      <w:r w:rsidRPr="00791B17">
                        <w:t>Encounter models are used to validate the performance of the DAA system, as well as to validate compatibility with separation criteria and other ATM practices. Reference is also made to Annex 10 Volume IV Part 1 §4.4.4. The encounter models that had been developed for the validation of ACAS II in the US and Europe, are already being updated to account for the particularities of RPAS operations, to allow validation of the DAA CA function.</w:t>
                      </w:r>
                      <w:r w:rsidRPr="00B252BE">
                        <w:t xml:space="preserve"> </w:t>
                      </w:r>
                    </w:p>
                    <w:p w:rsidR="00647C3F" w:rsidRPr="00C64E62" w:rsidRDefault="00647C3F" w:rsidP="00B83A38">
                      <w:r>
                        <w:t>Although</w:t>
                      </w:r>
                      <w:r w:rsidRPr="002E37F1">
                        <w:t xml:space="preserve"> Annex 10 Vol IV Part 1 contains detailed models for Active Surveillance, Working Group 3 decided to not prescribe those models for DAA in order to leave designers flexibility in achieving the surveillance performance requirements</w:t>
                      </w:r>
                    </w:p>
                  </w:txbxContent>
                </v:textbox>
                <w10:anchorlock/>
              </v:shape>
            </w:pict>
          </mc:Fallback>
        </mc:AlternateContent>
      </w:r>
    </w:p>
    <w:p w:rsidR="0079397B" w:rsidRPr="007A4F76" w:rsidRDefault="0079397B" w:rsidP="006E3D5E">
      <w:pPr>
        <w:pStyle w:val="ListParagraph"/>
      </w:pPr>
    </w:p>
    <w:p w:rsidR="00595B29" w:rsidRPr="007A4F76" w:rsidRDefault="00840893" w:rsidP="00151C18">
      <w:pPr>
        <w:pStyle w:val="Heading2"/>
        <w:numPr>
          <w:ilvl w:val="1"/>
          <w:numId w:val="11"/>
        </w:numPr>
        <w:rPr>
          <w:b/>
          <w:sz w:val="22"/>
          <w:szCs w:val="22"/>
        </w:rPr>
      </w:pPr>
      <w:bookmarkStart w:id="61" w:name="_Toc528313823"/>
      <w:r w:rsidRPr="007A4F76">
        <w:rPr>
          <w:b/>
          <w:sz w:val="22"/>
          <w:szCs w:val="22"/>
        </w:rPr>
        <w:lastRenderedPageBreak/>
        <w:t xml:space="preserve">REQUIREMENTS for the </w:t>
      </w:r>
      <w:r w:rsidR="00595B29" w:rsidRPr="007A4F76">
        <w:rPr>
          <w:b/>
          <w:sz w:val="22"/>
          <w:szCs w:val="22"/>
        </w:rPr>
        <w:t>C</w:t>
      </w:r>
      <w:r w:rsidR="008969BB" w:rsidRPr="007A4F76">
        <w:rPr>
          <w:b/>
          <w:sz w:val="22"/>
          <w:szCs w:val="22"/>
        </w:rPr>
        <w:t xml:space="preserve">OLLISION AVOIDANCE FUNCTION </w:t>
      </w:r>
      <w:bookmarkEnd w:id="61"/>
    </w:p>
    <w:p w:rsidR="008969BB" w:rsidRPr="007A4F76" w:rsidRDefault="008969BB" w:rsidP="008969BB">
      <w:pPr>
        <w:pStyle w:val="ListParagraph"/>
        <w:ind w:left="360"/>
      </w:pPr>
    </w:p>
    <w:p w:rsidR="000A6523" w:rsidRPr="007A4F76" w:rsidRDefault="000A6523" w:rsidP="00151C18">
      <w:pPr>
        <w:pStyle w:val="ListParagraph"/>
        <w:numPr>
          <w:ilvl w:val="2"/>
          <w:numId w:val="11"/>
        </w:numPr>
        <w:rPr>
          <w:rFonts w:cs="Times New Roman"/>
          <w:szCs w:val="20"/>
        </w:rPr>
      </w:pPr>
      <w:r w:rsidRPr="007A4F76">
        <w:rPr>
          <w:rFonts w:cs="Times New Roman"/>
          <w:szCs w:val="20"/>
        </w:rPr>
        <w:t xml:space="preserve">[Standard] </w:t>
      </w:r>
      <w:r w:rsidR="00840893" w:rsidRPr="007A4F76">
        <w:rPr>
          <w:rFonts w:cs="Times New Roman"/>
          <w:szCs w:val="20"/>
        </w:rPr>
        <w:t xml:space="preserve">The </w:t>
      </w:r>
      <w:r w:rsidRPr="007A4F76">
        <w:rPr>
          <w:rFonts w:cs="Times New Roman"/>
          <w:szCs w:val="20"/>
        </w:rPr>
        <w:t xml:space="preserve">collision avoidance function shall provide timely </w:t>
      </w:r>
      <w:r w:rsidR="001A3E42">
        <w:rPr>
          <w:rFonts w:cs="Times New Roman"/>
          <w:szCs w:val="20"/>
        </w:rPr>
        <w:t>DAA resolution advisories (DRA)</w:t>
      </w:r>
      <w:r w:rsidRPr="007A4F76">
        <w:rPr>
          <w:rFonts w:cs="Times New Roman"/>
          <w:szCs w:val="20"/>
        </w:rPr>
        <w:t xml:space="preserve"> to assist the remote pilot in avoidance of mid-air collisions with cooperative and non-cooperative aircraft.</w:t>
      </w:r>
    </w:p>
    <w:p w:rsidR="000A6523" w:rsidRPr="007A4F76" w:rsidRDefault="000A6523" w:rsidP="000A6523">
      <w:pPr>
        <w:rPr>
          <w:i/>
        </w:rPr>
      </w:pPr>
      <w:r w:rsidRPr="007A4F76">
        <w:rPr>
          <w:i/>
        </w:rPr>
        <w:t xml:space="preserve">Note. – </w:t>
      </w:r>
      <w:r w:rsidR="00807349" w:rsidRPr="007A4F76">
        <w:rPr>
          <w:i/>
        </w:rPr>
        <w:t>Reference is made to the DAA Manual for further guidance on the collision avoidance (CA) function.</w:t>
      </w:r>
      <w:r w:rsidRPr="007A4F76">
        <w:rPr>
          <w:i/>
        </w:rPr>
        <w:t xml:space="preserve"> </w:t>
      </w:r>
    </w:p>
    <w:p w:rsidR="000A6523" w:rsidRPr="007A4F76" w:rsidRDefault="000A6523" w:rsidP="000A6523">
      <w:r w:rsidRPr="007A4F76">
        <w:rPr>
          <w:noProof/>
          <w:lang w:eastAsia="zh-CN"/>
        </w:rPr>
        <mc:AlternateContent>
          <mc:Choice Requires="wps">
            <w:drawing>
              <wp:inline distT="0" distB="0" distL="0" distR="0" wp14:anchorId="410D6DFE" wp14:editId="3B4172C7">
                <wp:extent cx="5859780" cy="1403985"/>
                <wp:effectExtent l="0" t="0" r="26670" b="2730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0A6523">
                            <w:r w:rsidRPr="00C64E62">
                              <w:rPr>
                                <w:b/>
                                <w:u w:val="single"/>
                              </w:rPr>
                              <w:t>Rational</w:t>
                            </w:r>
                            <w:r>
                              <w:rPr>
                                <w:b/>
                                <w:u w:val="single"/>
                              </w:rPr>
                              <w:t>e</w:t>
                            </w:r>
                            <w:r w:rsidRPr="00C64E62">
                              <w:rPr>
                                <w:b/>
                                <w:u w:val="single"/>
                              </w:rPr>
                              <w:t>:</w:t>
                            </w:r>
                            <w:r>
                              <w:t xml:space="preserve"> </w:t>
                            </w:r>
                            <w:r w:rsidRPr="001A3E42">
                              <w:t>The alert and manoeuvre guidance generated by the collision avoidance function is collective referred to as the DAA resolution advisory (DRA)</w:t>
                            </w:r>
                            <w:r>
                              <w:t xml:space="preserv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10D6DFE" id="_x0000_s111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pI8JgIAAE0EAAAOAAAAZHJzL2Uyb0RvYy54bWysVNuO2yAQfa/Uf0C8N3bSuJtYcVbbbFNV&#10;2l6k3X4AxjhGBYYCiZ1+/Q44m01vL1X9gBhmOJw5M+PV9aAVOQjnJZiKTic5JcJwaKTZVfTrw/bV&#10;ghIfmGmYAiMqehSeXq9fvlj1thQz6EA1whEEMb7sbUW7EGyZZZ53QjM/ASsMOltwmgU03S5rHOsR&#10;Xatsludvsh5cYx1w4T2e3o5Ouk74bSt4+Ny2XgSiKorcQlpdWuu4ZusVK3eO2U7yEw32Dyw0kwYf&#10;PUPdssDI3snfoLTkDjy0YcJBZ9C2kouUA2YzzX/J5r5jVqRcUBxvzzL5/wfLPx2+OCKbis4pMUxj&#10;iR7EEMhbGMgsqtNbX2LQvcWwMOAxVjll6u0d8G+eGNh0zOzEjXPQd4I1yG4ab2YXV0ccH0Hq/iM0&#10;+AzbB0hAQ+t0lA7FIIiOVTqeKxOpcDwsFsXyaoEujr7pPH+9XBTpDVY+XbfOh/cCNImbijosfYJn&#10;hzsfIh1WPoXE1zwo2WylUslwu3qjHDkwbJNt+k7oP4UpQ/qKLotZMSrwV4g8fX+C0DJgvyupK7o4&#10;B7Ey6vbONKkbA5Nq3CNlZU5CRu1GFcNQD6liyyRzVLmG5ojSOhj7G+cRNx24H5T02NsV9d/3zAlK&#10;1AeD5VlO5/M4DMmYF1czNNylp770MMMRqqKBknG7CWmAknD2Bsu4lUngZyYnztizSffTfMWhuLRT&#10;1PNfYP0IAAD//wMAUEsDBBQABgAIAAAAIQCNAV2H2wAAAAUBAAAPAAAAZHJzL2Rvd25yZXYueG1s&#10;TI/BTsMwEETvSPyDtUjcqJNIIAhxKkTVM6VUQtwcextHjdchdtOUr2fhApeRVrOaeVMtZ9+LCcfY&#10;BVKQLzIQSCbYjloFu7f1zT2ImDRZ3QdCBWeMsKwvLypd2nCiV5y2qRUcQrHUClxKQyllNA69josw&#10;ILG3D6PXic+xlXbUJw73vSyy7E563RE3OD3gs0Nz2B69grjafA5mv2kOzp6/XlbTrXlffyh1fTU/&#10;PYJIOKe/Z/jBZ3SomakJR7JR9Ap4SPpV9h6Kgmc0Cooiz0HWlfxPX38DAAD//wMAUEsBAi0AFAAG&#10;AAgAAAAhALaDOJL+AAAA4QEAABMAAAAAAAAAAAAAAAAAAAAAAFtDb250ZW50X1R5cGVzXS54bWxQ&#10;SwECLQAUAAYACAAAACEAOP0h/9YAAACUAQAACwAAAAAAAAAAAAAAAAAvAQAAX3JlbHMvLnJlbHNQ&#10;SwECLQAUAAYACAAAACEAkXqSPCYCAABNBAAADgAAAAAAAAAAAAAAAAAuAgAAZHJzL2Uyb0RvYy54&#10;bWxQSwECLQAUAAYACAAAACEAjQFdh9sAAAAFAQAADwAAAAAAAAAAAAAAAACABAAAZHJzL2Rvd25y&#10;ZXYueG1sUEsFBgAAAAAEAAQA8wAAAIgFAAAAAA==&#10;">
                <v:textbox style="mso-fit-shape-to-text:t">
                  <w:txbxContent>
                    <w:p w:rsidR="00647C3F" w:rsidRPr="00C64E62" w:rsidRDefault="00647C3F" w:rsidP="000A6523">
                      <w:r w:rsidRPr="00C64E62">
                        <w:rPr>
                          <w:b/>
                          <w:u w:val="single"/>
                        </w:rPr>
                        <w:t>Rational</w:t>
                      </w:r>
                      <w:r>
                        <w:rPr>
                          <w:b/>
                          <w:u w:val="single"/>
                        </w:rPr>
                        <w:t>e</w:t>
                      </w:r>
                      <w:r w:rsidRPr="00C64E62">
                        <w:rPr>
                          <w:b/>
                          <w:u w:val="single"/>
                        </w:rPr>
                        <w:t>:</w:t>
                      </w:r>
                      <w:r>
                        <w:t xml:space="preserve"> </w:t>
                      </w:r>
                      <w:r w:rsidRPr="001A3E42">
                        <w:t>The alert and manoeuvre guidance generated by the collision avoidance function is collective referred to as the DAA resolution advisory (DRA)</w:t>
                      </w:r>
                      <w:r>
                        <w:t xml:space="preserve">.  </w:t>
                      </w:r>
                    </w:p>
                  </w:txbxContent>
                </v:textbox>
                <w10:anchorlock/>
              </v:shape>
            </w:pict>
          </mc:Fallback>
        </mc:AlternateContent>
      </w:r>
    </w:p>
    <w:p w:rsidR="00C63597" w:rsidRPr="007A4F76" w:rsidRDefault="006206DF" w:rsidP="00151C18">
      <w:pPr>
        <w:pStyle w:val="ListParagraph"/>
        <w:numPr>
          <w:ilvl w:val="2"/>
          <w:numId w:val="11"/>
        </w:numPr>
        <w:rPr>
          <w:rFonts w:cs="Times New Roman"/>
        </w:rPr>
      </w:pPr>
      <w:r w:rsidRPr="007A4F76">
        <w:rPr>
          <w:rFonts w:cs="Times New Roman"/>
          <w:szCs w:val="20"/>
        </w:rPr>
        <w:t xml:space="preserve">[Standard] </w:t>
      </w:r>
      <w:r w:rsidR="00E46BE6" w:rsidRPr="007A4F76">
        <w:rPr>
          <w:rFonts w:cs="Times New Roman"/>
        </w:rPr>
        <w:t>The</w:t>
      </w:r>
      <w:r w:rsidR="00CA1D8A" w:rsidRPr="007A4F76">
        <w:rPr>
          <w:rFonts w:cs="Times New Roman"/>
        </w:rPr>
        <w:t xml:space="preserve"> </w:t>
      </w:r>
      <w:r w:rsidR="007C5258" w:rsidRPr="007A4F76">
        <w:rPr>
          <w:rFonts w:cs="Times New Roman"/>
        </w:rPr>
        <w:t xml:space="preserve">DAA </w:t>
      </w:r>
      <w:r w:rsidR="00CA1D8A" w:rsidRPr="007A4F76">
        <w:rPr>
          <w:rFonts w:cs="Times New Roman"/>
        </w:rPr>
        <w:t>system</w:t>
      </w:r>
      <w:r w:rsidR="00132DD2" w:rsidRPr="007A4F76">
        <w:rPr>
          <w:rFonts w:cs="Times New Roman"/>
        </w:rPr>
        <w:t xml:space="preserve"> collision avoidance function</w:t>
      </w:r>
      <w:r w:rsidR="00CA1D8A" w:rsidRPr="007A4F76">
        <w:rPr>
          <w:rFonts w:cs="Times New Roman"/>
        </w:rPr>
        <w:t xml:space="preserve"> </w:t>
      </w:r>
      <w:r w:rsidR="007C5258" w:rsidRPr="007A4F76">
        <w:rPr>
          <w:rFonts w:cs="Times New Roman"/>
        </w:rPr>
        <w:t xml:space="preserve">shall </w:t>
      </w:r>
      <w:r w:rsidR="00603349">
        <w:rPr>
          <w:rFonts w:cs="Times New Roman"/>
        </w:rPr>
        <w:t xml:space="preserve">only </w:t>
      </w:r>
      <w:r w:rsidR="007C5258" w:rsidRPr="007A4F76">
        <w:rPr>
          <w:rFonts w:cs="Times New Roman"/>
        </w:rPr>
        <w:t xml:space="preserve">generate a </w:t>
      </w:r>
      <w:r w:rsidR="00BD70BF" w:rsidRPr="007A4F76">
        <w:rPr>
          <w:rFonts w:cs="Times New Roman"/>
        </w:rPr>
        <w:t>DAA Resolution Advisory (DRA)</w:t>
      </w:r>
      <w:r w:rsidR="00E46BE6" w:rsidRPr="007A4F76">
        <w:rPr>
          <w:rFonts w:cs="Times New Roman"/>
        </w:rPr>
        <w:t xml:space="preserve"> against all independently tracked or validated threats</w:t>
      </w:r>
      <w:r w:rsidR="0009333E" w:rsidRPr="007A4F76">
        <w:rPr>
          <w:rFonts w:cs="Times New Roman"/>
        </w:rPr>
        <w:t>.</w:t>
      </w:r>
      <w:r w:rsidR="00255A4E" w:rsidRPr="007A4F76">
        <w:rPr>
          <w:rFonts w:cs="Times New Roman"/>
        </w:rPr>
        <w:t xml:space="preserve"> </w:t>
      </w:r>
    </w:p>
    <w:p w:rsidR="00E46BE6" w:rsidRPr="007A4F76" w:rsidRDefault="00890CA9" w:rsidP="00890CA9">
      <w:pPr>
        <w:rPr>
          <w:i/>
        </w:rPr>
      </w:pPr>
      <w:r w:rsidRPr="007A4F76">
        <w:rPr>
          <w:i/>
        </w:rPr>
        <w:t>Note</w:t>
      </w:r>
      <w:r w:rsidR="00FA17B2" w:rsidRPr="007A4F76">
        <w:rPr>
          <w:i/>
        </w:rPr>
        <w:t xml:space="preserve"> 1</w:t>
      </w:r>
      <w:r w:rsidRPr="007A4F76">
        <w:rPr>
          <w:i/>
        </w:rPr>
        <w:t xml:space="preserve"> – </w:t>
      </w:r>
      <w:r w:rsidR="00E46BE6" w:rsidRPr="007A4F76">
        <w:rPr>
          <w:i/>
        </w:rPr>
        <w:t>Mode-S interrogations/replies, primary surveillance radar, electro-optical sensors are all considered independent means of track</w:t>
      </w:r>
      <w:r w:rsidR="001A3E42">
        <w:rPr>
          <w:i/>
        </w:rPr>
        <w:t>ing</w:t>
      </w:r>
      <w:r w:rsidR="00E46BE6" w:rsidRPr="007A4F76">
        <w:rPr>
          <w:i/>
        </w:rPr>
        <w:t xml:space="preserve"> </w:t>
      </w:r>
      <w:r w:rsidR="001A3E42">
        <w:rPr>
          <w:i/>
        </w:rPr>
        <w:t>threats</w:t>
      </w:r>
      <w:r w:rsidR="00E46BE6" w:rsidRPr="007A4F76">
        <w:rPr>
          <w:i/>
        </w:rPr>
        <w:t>.</w:t>
      </w:r>
      <w:r w:rsidR="00CE22D8" w:rsidRPr="007A4F76">
        <w:rPr>
          <w:i/>
        </w:rPr>
        <w:t xml:space="preserve"> </w:t>
      </w:r>
    </w:p>
    <w:p w:rsidR="00112A0D" w:rsidRPr="007A4F76" w:rsidRDefault="00112A0D" w:rsidP="00112A0D">
      <w:pPr>
        <w:rPr>
          <w:i/>
        </w:rPr>
      </w:pPr>
      <w:r w:rsidRPr="007A4F76">
        <w:rPr>
          <w:i/>
        </w:rPr>
        <w:t xml:space="preserve">Note 2. – Reference is made to </w:t>
      </w:r>
      <w:r w:rsidRPr="007A4F76">
        <w:rPr>
          <w:rFonts w:cs="Times New Roman"/>
          <w:i/>
        </w:rPr>
        <w:t>§ 3.2.1.2.1.4</w:t>
      </w:r>
      <w:r w:rsidRPr="007A4F76">
        <w:rPr>
          <w:i/>
        </w:rPr>
        <w:t xml:space="preserve">, </w:t>
      </w:r>
      <w:r w:rsidRPr="007A4F76">
        <w:rPr>
          <w:rFonts w:cs="Times New Roman"/>
          <w:i/>
        </w:rPr>
        <w:t>§</w:t>
      </w:r>
      <w:r w:rsidRPr="007A4F76">
        <w:rPr>
          <w:i/>
        </w:rPr>
        <w:t xml:space="preserve"> 3.2.1.2.2.3 and </w:t>
      </w:r>
      <w:r w:rsidRPr="007A4F76">
        <w:rPr>
          <w:rFonts w:cs="Times New Roman"/>
          <w:i/>
        </w:rPr>
        <w:t xml:space="preserve">§ </w:t>
      </w:r>
      <w:r w:rsidRPr="007A4F76">
        <w:rPr>
          <w:i/>
        </w:rPr>
        <w:t xml:space="preserve">3.2.1.2.3.3 for validation of ADS-B data. </w:t>
      </w:r>
    </w:p>
    <w:p w:rsidR="00CE22D8" w:rsidRPr="007A4F76" w:rsidRDefault="00CE22D8" w:rsidP="00890CA9">
      <w:pPr>
        <w:rPr>
          <w:i/>
        </w:rPr>
      </w:pPr>
      <w:r w:rsidRPr="007A4F76">
        <w:rPr>
          <w:i/>
        </w:rPr>
        <w:t>Note 3</w:t>
      </w:r>
      <w:r w:rsidR="00D86D94" w:rsidRPr="007A4F76">
        <w:rPr>
          <w:i/>
        </w:rPr>
        <w:t>. -</w:t>
      </w:r>
      <w:r w:rsidRPr="007A4F76">
        <w:rPr>
          <w:i/>
        </w:rPr>
        <w:t xml:space="preserve"> The requirement does not exclude </w:t>
      </w:r>
      <w:r w:rsidR="00112A0D" w:rsidRPr="007A4F76">
        <w:rPr>
          <w:i/>
        </w:rPr>
        <w:t>the fusion of track data from multiple sources.</w:t>
      </w:r>
    </w:p>
    <w:p w:rsidR="00890CA9" w:rsidRPr="007A4F76" w:rsidRDefault="00890CA9" w:rsidP="00890CA9">
      <w:r w:rsidRPr="007A4F76">
        <w:rPr>
          <w:noProof/>
          <w:lang w:eastAsia="zh-CN"/>
        </w:rPr>
        <mc:AlternateContent>
          <mc:Choice Requires="wps">
            <w:drawing>
              <wp:inline distT="0" distB="0" distL="0" distR="0" wp14:anchorId="58DD1D66" wp14:editId="35BDBB7B">
                <wp:extent cx="5859780" cy="1403985"/>
                <wp:effectExtent l="0" t="0" r="26670" b="27305"/>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F45056">
                            <w:r w:rsidRPr="00C64E62">
                              <w:rPr>
                                <w:b/>
                                <w:u w:val="single"/>
                              </w:rPr>
                              <w:t>Rational</w:t>
                            </w:r>
                            <w:r>
                              <w:rPr>
                                <w:b/>
                                <w:u w:val="single"/>
                              </w:rPr>
                              <w:t>e</w:t>
                            </w:r>
                            <w:r w:rsidRPr="00C64E62">
                              <w:rPr>
                                <w:b/>
                                <w:u w:val="single"/>
                              </w:rPr>
                              <w:t>:</w:t>
                            </w:r>
                            <w:r>
                              <w:t xml:space="preserve"> If a </w:t>
                            </w:r>
                            <w:r w:rsidRPr="00BD70BF">
                              <w:t>DAA Resolution Advisory (DRA)</w:t>
                            </w:r>
                            <w:r>
                              <w:t xml:space="preserve"> is generated against a threat that is tracked through ADS-B, the track data needs to have been validated to prevent </w:t>
                            </w:r>
                            <w:r w:rsidRPr="00BD70BF">
                              <w:t>DAA Resolution Advisor</w:t>
                            </w:r>
                            <w:r>
                              <w:t>ies</w:t>
                            </w:r>
                            <w:r w:rsidRPr="00BD70BF">
                              <w:t xml:space="preserve"> (DRA</w:t>
                            </w:r>
                            <w:r>
                              <w:t>’s</w:t>
                            </w:r>
                            <w:r w:rsidRPr="00BD70BF">
                              <w:t>)</w:t>
                            </w:r>
                            <w:r>
                              <w:t xml:space="preserve"> issued based on spoofed or erroneous data. Data originating from independent sources identified in Note 1 does not require validation.</w:t>
                            </w:r>
                          </w:p>
                          <w:p w:rsidR="00647C3F" w:rsidRPr="00C64E62" w:rsidRDefault="00647C3F" w:rsidP="00F45056">
                            <w:r>
                              <w:t xml:space="preserve">The addition of the word “only” </w:t>
                            </w:r>
                            <w:r w:rsidR="00851CFF">
                              <w:t>ensured</w:t>
                            </w:r>
                            <w:r>
                              <w:t xml:space="preserve"> that a DRA is not issued against a track that is not independently tracked or validated threats.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8DD1D66" id="_x0000_s111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HpJwIAAE4EAAAOAAAAZHJzL2Uyb0RvYy54bWysVNtu2zAMfR+wfxD0vtjJ4jUx4hRdugwD&#10;ugvQ7gMYWY6FyaImKbG7rx8lp1l2exnmB0EUqSPyHNKr66HT7CidV2gqPp3knEkjsFZmX/HPD9sX&#10;C858AFODRiMr/ig9v14/f7bqbSln2KKupWMEYnzZ24q3Idgyy7xoZQd+glYacjboOghkun1WO+gJ&#10;vdPZLM9fZT262joU0ns6vR2dfJ3wm0aK8LFpvAxMV5xyC2l1ad3FNVuvoNw7sK0SpzTgH7LoQBl6&#10;9Ax1CwHYwanfoDolHHpswkRgl2HTKCFTDVTNNP+lmvsWrEy1EDnenmny/w9WfDh+ckzVFS8Kzgx0&#10;pNGDHAJ7jQObRXp660uKurcUFwY6JplTqd7eofjimcFNC2Yvb5zDvpVQU3rTeDO7uDri+Aiy699j&#10;Tc/AIWACGhrXRe6IDUboJNPjWZqYiqDDYlEsrxbkEuSbzvOXy0WR3oDy6bp1PryV2LG4qbgj7RM8&#10;HO98iOlA+RQSX/OoVb1VWifD7Xcb7dgRqE+26Tuh/xSmDesrvixmxcjAXyHy9P0JolOBGl6rruKL&#10;cxCUkbc3pk7tGEDpcU8pa3MiMnI3shiG3ZAkW54F2mH9SNQ6HBucBpI2LbpvnPXU3BX3Xw/gJGf6&#10;nSF5ltP5PE5DMubF1YwMd+nZXXrACIKqeOBs3G5CmqBEnL0hGbcqERz1HjM55UxNm3g/DViciks7&#10;Rf34Day/Aw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OkrkeknAgAATgQAAA4AAAAAAAAAAAAAAAAALgIAAGRycy9lMm9Eb2Mu&#10;eG1sUEsBAi0AFAAGAAgAAAAhAI0BXYfbAAAABQEAAA8AAAAAAAAAAAAAAAAAgQQAAGRycy9kb3du&#10;cmV2LnhtbFBLBQYAAAAABAAEAPMAAACJBQAAAAA=&#10;">
                <v:textbox style="mso-fit-shape-to-text:t">
                  <w:txbxContent>
                    <w:p w:rsidR="00647C3F" w:rsidRDefault="00647C3F" w:rsidP="00F45056">
                      <w:r w:rsidRPr="00C64E62">
                        <w:rPr>
                          <w:b/>
                          <w:u w:val="single"/>
                        </w:rPr>
                        <w:t>Rational</w:t>
                      </w:r>
                      <w:r>
                        <w:rPr>
                          <w:b/>
                          <w:u w:val="single"/>
                        </w:rPr>
                        <w:t>e</w:t>
                      </w:r>
                      <w:r w:rsidRPr="00C64E62">
                        <w:rPr>
                          <w:b/>
                          <w:u w:val="single"/>
                        </w:rPr>
                        <w:t>:</w:t>
                      </w:r>
                      <w:r>
                        <w:t xml:space="preserve"> If a </w:t>
                      </w:r>
                      <w:r w:rsidRPr="00BD70BF">
                        <w:t>DAA Resolution Advisory (DRA)</w:t>
                      </w:r>
                      <w:r>
                        <w:t xml:space="preserve"> is generated against a threat that is tracked through ADS-B, the track data needs to have been validated to prevent </w:t>
                      </w:r>
                      <w:r w:rsidRPr="00BD70BF">
                        <w:t>DAA Resolution Advisor</w:t>
                      </w:r>
                      <w:r>
                        <w:t>ies</w:t>
                      </w:r>
                      <w:r w:rsidRPr="00BD70BF">
                        <w:t xml:space="preserve"> (DRA</w:t>
                      </w:r>
                      <w:r>
                        <w:t>’s</w:t>
                      </w:r>
                      <w:r w:rsidRPr="00BD70BF">
                        <w:t>)</w:t>
                      </w:r>
                      <w:r>
                        <w:t xml:space="preserve"> issued based on spoofed or erroneous data. Data originating from independent sources identified in Note 1 does not require validation.</w:t>
                      </w:r>
                    </w:p>
                    <w:p w:rsidR="00647C3F" w:rsidRPr="00C64E62" w:rsidRDefault="00647C3F" w:rsidP="00F45056">
                      <w:r>
                        <w:t xml:space="preserve">The addition of the word “only” </w:t>
                      </w:r>
                      <w:r w:rsidR="00851CFF">
                        <w:t>ensured</w:t>
                      </w:r>
                      <w:r>
                        <w:t xml:space="preserve"> that a DRA is not issued against a track that is not independently tracked or validated threats. </w:t>
                      </w:r>
                    </w:p>
                  </w:txbxContent>
                </v:textbox>
                <w10:anchorlock/>
              </v:shape>
            </w:pict>
          </mc:Fallback>
        </mc:AlternateContent>
      </w:r>
    </w:p>
    <w:p w:rsidR="00DF519E" w:rsidRPr="007A4F76" w:rsidRDefault="00DF519E" w:rsidP="00524D4B"/>
    <w:p w:rsidR="00C743A8" w:rsidRPr="007A4F76" w:rsidRDefault="00955F96" w:rsidP="00151C18">
      <w:pPr>
        <w:pStyle w:val="ListParagraph"/>
        <w:numPr>
          <w:ilvl w:val="2"/>
          <w:numId w:val="11"/>
        </w:numPr>
        <w:rPr>
          <w:rFonts w:cs="Times New Roman"/>
        </w:rPr>
      </w:pPr>
      <w:r w:rsidRPr="007A4F76">
        <w:rPr>
          <w:rFonts w:cs="Times New Roman"/>
          <w:szCs w:val="20"/>
        </w:rPr>
        <w:t xml:space="preserve">[Standard] </w:t>
      </w:r>
      <w:r w:rsidR="00C743A8" w:rsidRPr="007A4F76">
        <w:rPr>
          <w:rFonts w:cs="Times New Roman"/>
        </w:rPr>
        <w:t xml:space="preserve">The DAA system shall provide a </w:t>
      </w:r>
      <w:r w:rsidR="00754529" w:rsidRPr="007A4F76">
        <w:rPr>
          <w:rFonts w:cs="Times New Roman"/>
        </w:rPr>
        <w:t xml:space="preserve">warning level alert </w:t>
      </w:r>
      <w:r w:rsidR="00754529">
        <w:rPr>
          <w:rFonts w:cs="Times New Roman"/>
        </w:rPr>
        <w:t xml:space="preserve">and associated </w:t>
      </w:r>
      <w:r w:rsidR="00BD70BF" w:rsidRPr="007A4F76">
        <w:rPr>
          <w:rFonts w:cs="Times New Roman"/>
        </w:rPr>
        <w:t>DAA Resolution Advisory (DRA)</w:t>
      </w:r>
      <w:r w:rsidR="00C743A8" w:rsidRPr="007A4F76">
        <w:rPr>
          <w:rFonts w:cs="Times New Roman"/>
        </w:rPr>
        <w:t xml:space="preserve"> </w:t>
      </w:r>
      <w:r w:rsidR="00754529">
        <w:rPr>
          <w:rFonts w:cs="Times New Roman"/>
        </w:rPr>
        <w:t>to the remote pilot</w:t>
      </w:r>
      <w:r w:rsidR="00C743A8" w:rsidRPr="007A4F76">
        <w:rPr>
          <w:rFonts w:cs="Times New Roman"/>
        </w:rPr>
        <w:t>.</w:t>
      </w:r>
    </w:p>
    <w:p w:rsidR="00955F96" w:rsidRPr="007A4F76" w:rsidRDefault="00C743A8" w:rsidP="00524D4B">
      <w:pPr>
        <w:rPr>
          <w:rFonts w:cs="Times New Roman"/>
        </w:rPr>
      </w:pPr>
      <w:r w:rsidRPr="007A4F76">
        <w:rPr>
          <w:noProof/>
          <w:lang w:eastAsia="zh-CN"/>
        </w:rPr>
        <w:lastRenderedPageBreak/>
        <mc:AlternateContent>
          <mc:Choice Requires="wps">
            <w:drawing>
              <wp:inline distT="0" distB="0" distL="0" distR="0" wp14:anchorId="4ACE26F7" wp14:editId="61B99DEE">
                <wp:extent cx="5859780" cy="1403985"/>
                <wp:effectExtent l="0" t="0" r="26670" b="27305"/>
                <wp:docPr id="3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C743A8">
                            <w:r w:rsidRPr="00C64E62">
                              <w:rPr>
                                <w:b/>
                                <w:u w:val="single"/>
                              </w:rPr>
                              <w:t>Rational</w:t>
                            </w:r>
                            <w:r>
                              <w:rPr>
                                <w:b/>
                                <w:u w:val="single"/>
                              </w:rPr>
                              <w:t>e</w:t>
                            </w:r>
                            <w:r w:rsidRPr="00C64E62">
                              <w:rPr>
                                <w:b/>
                                <w:u w:val="single"/>
                              </w:rPr>
                              <w:t>:</w:t>
                            </w:r>
                            <w:r>
                              <w:t xml:space="preserve"> </w:t>
                            </w:r>
                            <w:r w:rsidRPr="00195D8C">
                              <w:t xml:space="preserve">This standard requires the DAA system to provide a </w:t>
                            </w:r>
                            <w:r>
                              <w:t>warning</w:t>
                            </w:r>
                            <w:r w:rsidRPr="00195D8C">
                              <w:t xml:space="preserve">-level alert to the pilot when the closest point of approach is projected to be within the </w:t>
                            </w:r>
                            <w:r>
                              <w:t>NMAC volume</w:t>
                            </w:r>
                            <w:r w:rsidRPr="00195D8C">
                              <w:t>.</w:t>
                            </w:r>
                            <w:r>
                              <w:t xml:space="preserve"> The </w:t>
                            </w:r>
                            <w:r w:rsidRPr="00BD70BF">
                              <w:t>DAA Resolution Advisory (DRA)</w:t>
                            </w:r>
                            <w:r>
                              <w:t xml:space="preserve"> alerts are warning level because at this moment during the timeline to CPA, the threat poses an imminent collision hazard. The pilot is required to take immediate action to avoid a collision.</w:t>
                            </w:r>
                          </w:p>
                          <w:p w:rsidR="00647C3F" w:rsidRPr="00C64E62" w:rsidRDefault="00647C3F" w:rsidP="00C743A8">
                            <w:r>
                              <w:t xml:space="preserve">This standard is directed to the remote pilot because warning level nature of the DRA is only important in the context of the human factors associated with the remote pilot.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ACE26F7" id="_x0000_s111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ejKAIAAE8EAAAOAAAAZHJzL2Uyb0RvYy54bWysVNtu2zAMfR+wfxD0vti5eE2MOEWXLsOA&#10;7gK0+wBalmNhuk1SYndfP0pO0+z2MswPgihSh0eHpNfXg5LkyJ0XRld0Oskp4ZqZRuh9Rb887F4t&#10;KfEBdAPSaF7RR+7p9ebli3VvSz4znZENdwRBtC97W9EuBFtmmWcdV+AnxnKNztY4BQFNt88aBz2i&#10;K5nN8vx11hvXWGcY9x5Pb0cn3ST8tuUsfGpbzwORFUVuIa0urXVcs80ayr0D2wl2ogH/wEKB0Jj0&#10;DHULAcjBid+glGDOeNOGCTMqM20rGE9vwNdM819ec9+B5ektKI63Z5n8/4NlH4+fHRFNRecF6qNB&#10;YZEe+BDIGzOQWdSnt77EsHuLgWHAY6xzequ3d4Z99USbbQd6z2+cM33HoUF+03gzu7g64vgIUvcf&#10;TINp4BBMAhpap6J4KAdBdOTxeK5NpMLwsFgWq6sluhj6pot8vloWKQeUT9et8+EdN4rETUUdFj/B&#10;w/HOh0gHyqeQmM0bKZqdkDIZbl9vpSNHwEbZpe+E/lOY1KSv6KqYFaMCf4XI0/cnCCUCdrwUqqLL&#10;cxCUUbe3ukn9GEDIcY+UpT4JGbUbVQxDPaSareYxQ1S5Ns0jSuvM2OE4kbjpjPtOSY/dXVH/7QCO&#10;UyLfayzParpYxHFIxqK4mqHhLj31pQc0Q6iKBkrG7TakEUrC2Rss404kgZ+ZnDhj1ybdTxMWx+LS&#10;TlHP/4HND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D1crejKAIAAE8EAAAOAAAAAAAAAAAAAAAAAC4CAABkcnMvZTJvRG9j&#10;LnhtbFBLAQItABQABgAIAAAAIQCNAV2H2wAAAAUBAAAPAAAAAAAAAAAAAAAAAIIEAABkcnMvZG93&#10;bnJldi54bWxQSwUGAAAAAAQABADzAAAAigUAAAAA&#10;">
                <v:textbox style="mso-fit-shape-to-text:t">
                  <w:txbxContent>
                    <w:p w:rsidR="00647C3F" w:rsidRDefault="00647C3F" w:rsidP="00C743A8">
                      <w:r w:rsidRPr="00C64E62">
                        <w:rPr>
                          <w:b/>
                          <w:u w:val="single"/>
                        </w:rPr>
                        <w:t>Rational</w:t>
                      </w:r>
                      <w:r>
                        <w:rPr>
                          <w:b/>
                          <w:u w:val="single"/>
                        </w:rPr>
                        <w:t>e</w:t>
                      </w:r>
                      <w:r w:rsidRPr="00C64E62">
                        <w:rPr>
                          <w:b/>
                          <w:u w:val="single"/>
                        </w:rPr>
                        <w:t>:</w:t>
                      </w:r>
                      <w:r>
                        <w:t xml:space="preserve"> </w:t>
                      </w:r>
                      <w:r w:rsidRPr="00195D8C">
                        <w:t xml:space="preserve">This standard requires the DAA system to provide a </w:t>
                      </w:r>
                      <w:r>
                        <w:t>warning</w:t>
                      </w:r>
                      <w:r w:rsidRPr="00195D8C">
                        <w:t xml:space="preserve">-level alert to the pilot when the closest point of approach is projected to be within the </w:t>
                      </w:r>
                      <w:r>
                        <w:t>NMAC volume</w:t>
                      </w:r>
                      <w:r w:rsidRPr="00195D8C">
                        <w:t>.</w:t>
                      </w:r>
                      <w:r>
                        <w:t xml:space="preserve"> The </w:t>
                      </w:r>
                      <w:r w:rsidRPr="00BD70BF">
                        <w:t>DAA Resolution Advisory (DRA)</w:t>
                      </w:r>
                      <w:r>
                        <w:t xml:space="preserve"> alerts are warning level because at this moment during the timeline to CPA, the threat poses an imminent collision hazard. The pilot is required to take immediate action to avoid a collision.</w:t>
                      </w:r>
                    </w:p>
                    <w:p w:rsidR="00647C3F" w:rsidRPr="00C64E62" w:rsidRDefault="00647C3F" w:rsidP="00C743A8">
                      <w:r>
                        <w:t xml:space="preserve">This standard is directed to the remote pilot because warning level nature of the DRA is only important in the context of the human factors associated with the remote pilot. </w:t>
                      </w:r>
                    </w:p>
                  </w:txbxContent>
                </v:textbox>
                <w10:anchorlock/>
              </v:shape>
            </w:pict>
          </mc:Fallback>
        </mc:AlternateContent>
      </w:r>
      <w:r w:rsidR="00955F96" w:rsidRPr="007A4F76">
        <w:rPr>
          <w:rFonts w:cs="Times New Roman"/>
        </w:rPr>
        <w:br/>
      </w:r>
    </w:p>
    <w:p w:rsidR="00F862FA" w:rsidRPr="007A4F76" w:rsidRDefault="006206DF" w:rsidP="00151C18">
      <w:pPr>
        <w:pStyle w:val="ListParagraph"/>
        <w:numPr>
          <w:ilvl w:val="2"/>
          <w:numId w:val="11"/>
        </w:numPr>
        <w:rPr>
          <w:rFonts w:cs="Times New Roman"/>
        </w:rPr>
      </w:pPr>
      <w:r w:rsidRPr="007A4F76">
        <w:rPr>
          <w:rFonts w:cs="Times New Roman"/>
          <w:szCs w:val="20"/>
        </w:rPr>
        <w:t xml:space="preserve">[Standard] </w:t>
      </w:r>
      <w:r w:rsidR="00DF519E" w:rsidRPr="007A4F76">
        <w:rPr>
          <w:rFonts w:cs="Times New Roman"/>
        </w:rPr>
        <w:t xml:space="preserve">The </w:t>
      </w:r>
      <w:r w:rsidR="00BD70BF" w:rsidRPr="007A4F76">
        <w:rPr>
          <w:rFonts w:cs="Times New Roman"/>
        </w:rPr>
        <w:t>DAA Resolution Advisory (DRA)</w:t>
      </w:r>
      <w:r w:rsidR="0007648B" w:rsidRPr="007A4F76">
        <w:rPr>
          <w:rFonts w:cs="Times New Roman"/>
        </w:rPr>
        <w:t xml:space="preserve"> </w:t>
      </w:r>
      <w:r w:rsidR="00B17861" w:rsidRPr="007A4F76">
        <w:rPr>
          <w:rFonts w:cs="Times New Roman"/>
        </w:rPr>
        <w:t xml:space="preserve">warning alert and associated </w:t>
      </w:r>
      <w:r w:rsidR="00C02957">
        <w:rPr>
          <w:rFonts w:cs="Times New Roman"/>
        </w:rPr>
        <w:t>manoeuvre guidance</w:t>
      </w:r>
      <w:r w:rsidR="00B17861" w:rsidRPr="007A4F76">
        <w:rPr>
          <w:rFonts w:cs="Times New Roman"/>
        </w:rPr>
        <w:t xml:space="preserve"> </w:t>
      </w:r>
      <w:r w:rsidR="00DF519E" w:rsidRPr="007A4F76">
        <w:rPr>
          <w:rFonts w:cs="Times New Roman"/>
        </w:rPr>
        <w:t>shall continu</w:t>
      </w:r>
      <w:r w:rsidR="00B17861" w:rsidRPr="007A4F76">
        <w:rPr>
          <w:rFonts w:cs="Times New Roman"/>
        </w:rPr>
        <w:t>ous</w:t>
      </w:r>
      <w:r w:rsidR="00DF519E" w:rsidRPr="007A4F76">
        <w:rPr>
          <w:rFonts w:cs="Times New Roman"/>
        </w:rPr>
        <w:t xml:space="preserve">ly </w:t>
      </w:r>
      <w:r w:rsidR="00B17861" w:rsidRPr="007A4F76">
        <w:rPr>
          <w:rFonts w:cs="Times New Roman"/>
        </w:rPr>
        <w:t>be</w:t>
      </w:r>
      <w:r w:rsidR="000877CF" w:rsidRPr="007A4F76">
        <w:rPr>
          <w:rFonts w:cs="Times New Roman"/>
        </w:rPr>
        <w:t xml:space="preserve"> display</w:t>
      </w:r>
      <w:r w:rsidR="00B17861" w:rsidRPr="007A4F76">
        <w:rPr>
          <w:rFonts w:cs="Times New Roman"/>
        </w:rPr>
        <w:t>ed</w:t>
      </w:r>
      <w:r w:rsidR="000877CF" w:rsidRPr="007A4F76">
        <w:rPr>
          <w:rFonts w:cs="Times New Roman"/>
        </w:rPr>
        <w:t xml:space="preserve"> </w:t>
      </w:r>
      <w:r w:rsidR="00DF519E" w:rsidRPr="007A4F76">
        <w:rPr>
          <w:rFonts w:cs="Times New Roman"/>
        </w:rPr>
        <w:t>to the remote pilot</w:t>
      </w:r>
      <w:r w:rsidR="00A34496" w:rsidRPr="007A4F76">
        <w:rPr>
          <w:rFonts w:cs="Times New Roman"/>
        </w:rPr>
        <w:t>.</w:t>
      </w:r>
      <w:r w:rsidR="00DF519E" w:rsidRPr="007A4F76">
        <w:rPr>
          <w:rFonts w:cs="Times New Roman"/>
        </w:rPr>
        <w:t xml:space="preserve"> </w:t>
      </w:r>
    </w:p>
    <w:p w:rsidR="000345FF" w:rsidRPr="007A4F76" w:rsidRDefault="000345FF" w:rsidP="000345FF">
      <w:r w:rsidRPr="007A4F76">
        <w:rPr>
          <w:noProof/>
          <w:lang w:eastAsia="zh-CN"/>
        </w:rPr>
        <mc:AlternateContent>
          <mc:Choice Requires="wps">
            <w:drawing>
              <wp:inline distT="0" distB="0" distL="0" distR="0" wp14:anchorId="28ECA940" wp14:editId="1A25C469">
                <wp:extent cx="5859780" cy="1403985"/>
                <wp:effectExtent l="0" t="0" r="26670" b="27305"/>
                <wp:docPr id="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0345FF">
                            <w:r w:rsidRPr="00C64E62">
                              <w:rPr>
                                <w:b/>
                                <w:u w:val="single"/>
                              </w:rPr>
                              <w:t>Rational</w:t>
                            </w:r>
                            <w:r>
                              <w:rPr>
                                <w:b/>
                                <w:u w:val="single"/>
                              </w:rPr>
                              <w:t>e</w:t>
                            </w:r>
                            <w:r w:rsidRPr="00C64E62">
                              <w:rPr>
                                <w:b/>
                                <w:u w:val="single"/>
                              </w:rPr>
                              <w:t>:</w:t>
                            </w:r>
                            <w:r>
                              <w:t xml:space="preserve"> The pilot should have the ability to monitor compliance with the </w:t>
                            </w:r>
                            <w:r w:rsidRPr="00BD70BF">
                              <w:t>DAA Resolution Advisory (DRA)</w:t>
                            </w:r>
                            <w:r>
                              <w:t xml:space="preserve"> manoeuvre. Moreover, the alert and guidance should not be masked by other display elements.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28ECA940" id="_x0000_s1120"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ULJKQIAAE8EAAAOAAAAZHJzL2Uyb0RvYy54bWysVNtu2zAMfR+wfxD0vthxkzUx4hRdugwD&#10;ugvQ7gNkWY6FSaImKbGzrx8lp2l2exnmB4EUqUPykPTqZtCKHITzEkxFp5OcEmE4NNLsKvrlcftq&#10;QYkPzDRMgREVPQpPb9YvX6x6W4oCOlCNcARBjC97W9EuBFtmmeed0MxPwAqDxhacZgFVt8sax3pE&#10;1yor8vx11oNrrAMuvMfbu9FI1wm/bQUPn9rWi0BURTG3kE6Xzjqe2XrFyp1jtpP8lAb7hyw0kwaD&#10;nqHuWGBk7+RvUFpyBx7aMOGgM2hbyUWqAauZ5r9U89AxK1ItSI63Z5r8/4PlHw+fHZFNRa+Ka0oM&#10;09ikRzEE8gYGUkR+eutLdHuw6BgGvMY+p1q9vQf+1RMDm46Znbh1DvpOsAbzm8aX2cXTEcdHkLr/&#10;AA2GYfsACWhonY7kIR0E0bFPx3NvYiocL+eL+fJ6gSaOtuksv1ou5ikGK5+eW+fDOwGaRKGiDpuf&#10;4Nnh3oeYDiufXGI0D0o2W6lUUtyu3ihHDgwHZZu+E/pPbsqQvqLLeTEfGfgrRJ6+P0FoGXDildQV&#10;XZydWBl5e2uaNI+BSTXKmLIyJyIjdyOLYaiH1LPlLEaILNfQHJFaB+OE40ai0IH7TkmP011R/23P&#10;nKBEvTfYnuV0NovrkJTZ/LpAxV1a6ksLMxyhKhooGcVNSCuUiLO32MatTAQ/Z3LKGac28X7asLgW&#10;l3ryev4PrH8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il1CySkCAABPBAAADgAAAAAAAAAAAAAAAAAuAgAAZHJzL2Uyb0Rv&#10;Yy54bWxQSwECLQAUAAYACAAAACEAjQFdh9sAAAAFAQAADwAAAAAAAAAAAAAAAACDBAAAZHJzL2Rv&#10;d25yZXYueG1sUEsFBgAAAAAEAAQA8wAAAIsFAAAAAA==&#10;">
                <v:textbox style="mso-fit-shape-to-text:t">
                  <w:txbxContent>
                    <w:p w:rsidR="00647C3F" w:rsidRPr="00C64E62" w:rsidRDefault="00647C3F" w:rsidP="000345FF">
                      <w:r w:rsidRPr="00C64E62">
                        <w:rPr>
                          <w:b/>
                          <w:u w:val="single"/>
                        </w:rPr>
                        <w:t>Rational</w:t>
                      </w:r>
                      <w:r>
                        <w:rPr>
                          <w:b/>
                          <w:u w:val="single"/>
                        </w:rPr>
                        <w:t>e</w:t>
                      </w:r>
                      <w:r w:rsidRPr="00C64E62">
                        <w:rPr>
                          <w:b/>
                          <w:u w:val="single"/>
                        </w:rPr>
                        <w:t>:</w:t>
                      </w:r>
                      <w:r>
                        <w:t xml:space="preserve"> The pilot should have the ability to monitor compliance with the </w:t>
                      </w:r>
                      <w:r w:rsidRPr="00BD70BF">
                        <w:t>DAA Resolution Advisory (DRA)</w:t>
                      </w:r>
                      <w:r>
                        <w:t xml:space="preserve"> manoeuvre. Moreover, the alert and guidance should not be masked by other display elements. </w:t>
                      </w:r>
                    </w:p>
                  </w:txbxContent>
                </v:textbox>
                <w10:anchorlock/>
              </v:shape>
            </w:pict>
          </mc:Fallback>
        </mc:AlternateContent>
      </w:r>
    </w:p>
    <w:p w:rsidR="00CA1D8A" w:rsidRPr="007A4F76" w:rsidRDefault="006206DF" w:rsidP="00151C18">
      <w:pPr>
        <w:pStyle w:val="ListParagraph"/>
        <w:numPr>
          <w:ilvl w:val="2"/>
          <w:numId w:val="11"/>
        </w:numPr>
        <w:rPr>
          <w:rFonts w:cs="Times New Roman"/>
        </w:rPr>
      </w:pPr>
      <w:r w:rsidRPr="007A4F76">
        <w:rPr>
          <w:rFonts w:cs="Times New Roman"/>
          <w:szCs w:val="20"/>
        </w:rPr>
        <w:t>[Standard]</w:t>
      </w:r>
      <w:r w:rsidR="00611D1F" w:rsidRPr="007A4F76">
        <w:rPr>
          <w:rFonts w:cs="Times New Roman"/>
        </w:rPr>
        <w:t xml:space="preserve"> </w:t>
      </w:r>
      <w:r w:rsidR="006D4ED3" w:rsidRPr="007A4F76">
        <w:rPr>
          <w:rFonts w:cs="Times New Roman"/>
        </w:rPr>
        <w:t xml:space="preserve">Once a </w:t>
      </w:r>
      <w:r w:rsidR="00132DD2" w:rsidRPr="007A4F76">
        <w:rPr>
          <w:rFonts w:cs="Times New Roman"/>
        </w:rPr>
        <w:t xml:space="preserve">DAA system collision avoidance function has </w:t>
      </w:r>
      <w:r w:rsidR="006D4ED3" w:rsidRPr="007A4F76">
        <w:rPr>
          <w:rFonts w:cs="Times New Roman"/>
        </w:rPr>
        <w:t xml:space="preserve">generated </w:t>
      </w:r>
      <w:r w:rsidR="00955F96" w:rsidRPr="007A4F76">
        <w:rPr>
          <w:rFonts w:cs="Times New Roman"/>
        </w:rPr>
        <w:t>the</w:t>
      </w:r>
      <w:r w:rsidR="00132DD2" w:rsidRPr="007A4F76">
        <w:rPr>
          <w:rFonts w:cs="Times New Roman"/>
        </w:rPr>
        <w:t xml:space="preserve"> </w:t>
      </w:r>
      <w:r w:rsidR="00BD70BF" w:rsidRPr="007A4F76">
        <w:rPr>
          <w:rFonts w:cs="Times New Roman"/>
        </w:rPr>
        <w:t>DAA Resolution Advisory (DRA)</w:t>
      </w:r>
      <w:r w:rsidR="0007648B" w:rsidRPr="007A4F76">
        <w:rPr>
          <w:rFonts w:cs="Times New Roman"/>
        </w:rPr>
        <w:t xml:space="preserve"> </w:t>
      </w:r>
      <w:r w:rsidR="006D4ED3" w:rsidRPr="007A4F76">
        <w:rPr>
          <w:rFonts w:cs="Times New Roman"/>
        </w:rPr>
        <w:t xml:space="preserve">against a threat or threats it shall be </w:t>
      </w:r>
      <w:r w:rsidR="00EE1B18">
        <w:rPr>
          <w:rFonts w:cs="Times New Roman"/>
        </w:rPr>
        <w:t xml:space="preserve">either </w:t>
      </w:r>
      <w:r w:rsidR="006D4ED3" w:rsidRPr="007A4F76">
        <w:rPr>
          <w:rFonts w:cs="Times New Roman"/>
        </w:rPr>
        <w:t xml:space="preserve">maintained or modified until </w:t>
      </w:r>
      <w:r w:rsidR="00955F96" w:rsidRPr="007A4F76">
        <w:rPr>
          <w:rFonts w:cs="Times New Roman"/>
        </w:rPr>
        <w:t xml:space="preserve">the conditions </w:t>
      </w:r>
      <w:r w:rsidR="00EE1B18">
        <w:rPr>
          <w:rFonts w:cs="Times New Roman"/>
        </w:rPr>
        <w:t>necessitating</w:t>
      </w:r>
      <w:r w:rsidR="00EE1B18" w:rsidRPr="007A4F76">
        <w:rPr>
          <w:rFonts w:cs="Times New Roman"/>
        </w:rPr>
        <w:t xml:space="preserve"> </w:t>
      </w:r>
      <w:r w:rsidR="00955F96" w:rsidRPr="007A4F76">
        <w:rPr>
          <w:rFonts w:cs="Times New Roman"/>
        </w:rPr>
        <w:t xml:space="preserve">the </w:t>
      </w:r>
      <w:r w:rsidR="00BD70BF" w:rsidRPr="007A4F76">
        <w:rPr>
          <w:rFonts w:cs="Times New Roman"/>
        </w:rPr>
        <w:t>DAA Resolution Advisory (DRA</w:t>
      </w:r>
      <w:r w:rsidR="00EE1B18">
        <w:rPr>
          <w:rFonts w:cs="Times New Roman"/>
        </w:rPr>
        <w:t>)</w:t>
      </w:r>
      <w:r w:rsidR="00D86D94" w:rsidRPr="007A4F76">
        <w:rPr>
          <w:rFonts w:cs="Times New Roman"/>
        </w:rPr>
        <w:t xml:space="preserve"> </w:t>
      </w:r>
      <w:r w:rsidR="00D65AAE" w:rsidRPr="007A4F76">
        <w:rPr>
          <w:rFonts w:cs="Times New Roman"/>
        </w:rPr>
        <w:t xml:space="preserve">are </w:t>
      </w:r>
      <w:r w:rsidR="00955F96" w:rsidRPr="007A4F76">
        <w:rPr>
          <w:rFonts w:cs="Times New Roman"/>
        </w:rPr>
        <w:t xml:space="preserve">no longer valid. </w:t>
      </w:r>
    </w:p>
    <w:p w:rsidR="00D65AAE" w:rsidRPr="007A4F76" w:rsidRDefault="00D65AAE" w:rsidP="00524D4B">
      <w:pPr>
        <w:pStyle w:val="ListParagraph"/>
        <w:rPr>
          <w:rFonts w:cs="Times New Roman"/>
        </w:rPr>
      </w:pPr>
    </w:p>
    <w:p w:rsidR="00CA1D8A" w:rsidRPr="007A4F76" w:rsidRDefault="00D65AAE" w:rsidP="00BD70BF">
      <w:pPr>
        <w:pStyle w:val="ListParagraph"/>
        <w:ind w:left="0"/>
        <w:rPr>
          <w:rFonts w:cs="Times New Roman"/>
        </w:rPr>
      </w:pPr>
      <w:r w:rsidRPr="007A4F76">
        <w:rPr>
          <w:noProof/>
          <w:lang w:eastAsia="zh-CN"/>
        </w:rPr>
        <mc:AlternateContent>
          <mc:Choice Requires="wps">
            <w:drawing>
              <wp:inline distT="0" distB="0" distL="0" distR="0" wp14:anchorId="35ECA08D" wp14:editId="51D801BC">
                <wp:extent cx="5838825" cy="1403985"/>
                <wp:effectExtent l="0" t="0" r="28575" b="22225"/>
                <wp:docPr id="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403985"/>
                        </a:xfrm>
                        <a:prstGeom prst="rect">
                          <a:avLst/>
                        </a:prstGeom>
                        <a:solidFill>
                          <a:srgbClr val="FFFFFF"/>
                        </a:solidFill>
                        <a:ln w="9525">
                          <a:solidFill>
                            <a:srgbClr val="000000"/>
                          </a:solidFill>
                          <a:miter lim="800000"/>
                          <a:headEnd/>
                          <a:tailEnd/>
                        </a:ln>
                      </wps:spPr>
                      <wps:txbx>
                        <w:txbxContent>
                          <w:p w:rsidR="00647C3F" w:rsidRPr="00C64E62" w:rsidRDefault="00647C3F" w:rsidP="00D65AAE">
                            <w:r w:rsidRPr="00C64E62">
                              <w:rPr>
                                <w:b/>
                                <w:u w:val="single"/>
                              </w:rPr>
                              <w:t>Rational</w:t>
                            </w:r>
                            <w:r>
                              <w:rPr>
                                <w:b/>
                                <w:u w:val="single"/>
                              </w:rPr>
                              <w:t>e</w:t>
                            </w:r>
                            <w:r w:rsidRPr="00C64E62">
                              <w:rPr>
                                <w:b/>
                                <w:u w:val="single"/>
                              </w:rPr>
                              <w:t>:</w:t>
                            </w:r>
                            <w:r>
                              <w:t xml:space="preserve"> Similar requirement to the requirement found in Annex 10 Vol IV, Part 1, section 4.3.5.1.2. Considered relevant to both ACAS and DAA’s CA function.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5ECA08D" id="_x0000_s1121" type="#_x0000_t202" style="width:459.7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5oUKAIAAE8EAAAOAAAAZHJzL2Uyb0RvYy54bWysVNtu2zAMfR+wfxD0vthO4s0x4hRdugwD&#10;ugvQ7gNoWY6FyZImKbG7ry8lp2l2wR6G+UEQRero8JD0+mrsJTly64RWFc1mKSVcMd0Ita/o1/vd&#10;q4IS50E1ILXiFX3gjl5tXr5YD6bkc91p2XBLEES5cjAV7bw3ZZI41vEe3EwbrtDZatuDR9Puk8bC&#10;gOi9TOZp+joZtG2M1Yw7h6c3k5NuIn7bcuY/t63jnsiKIjcfVxvXOqzJZg3l3oLpBDvRgH9g0YNQ&#10;+OgZ6gY8kIMVv0H1glntdOtnTPeJblvBeMwBs8nSX7K568DwmAuK48xZJvf/YNmn4xdLRFPRRZ5R&#10;oqDHIt3z0ZO3eiTzoM9gXIlhdwYD/YjHWOeYqzO3mn1zROltB2rPr63VQ8ehQX5ZuJlcXJ1wXACp&#10;h4+6wWfg4HUEGlvbB/FQDoLoWKeHc20CFYaHebEoinlOCUNftkwXqyKPb0D5dN1Y599z3ZOwqajF&#10;4kd4ON46H+hA+RQSXnNaimYnpIyG3ddbackRsFF28Tuh/xQmFRkqusqRyN8h0vj9CaIXHjteir6i&#10;xTkIyqDbO9XEfvQg5LRHylKdhAzaTSr6sR5jzVZRgqByrZsHlNbqqcNxInHTafuDkgG7u6Lu+wEs&#10;p0R+UFieVbZchnGIxjJ/M0fDXnrqSw8ohlAV9ZRM262PIxQlMNdYxp2IAj8zOXHGro26nyYsjMWl&#10;HaOe/wObRwAAAP//AwBQSwMEFAAGAAgAAAAhANpr5cLcAAAABQEAAA8AAABkcnMvZG93bnJldi54&#10;bWxMj8FuwjAQRO+V+AdrkXorTiJRlTQOqkCcSykS4ubYSxwRr0NsQujX1+2lvaw0mtHM22I52pYN&#10;2PvGkYB0lgBDUk43VAvYf26eXoD5IEnL1hEKuKOHZTl5KGSu3Y0+cNiFmsUS8rkUYELocs69Mmil&#10;n7kOKXon11sZouxrrnt5i+W25VmSPHMrG4oLRna4MqjOu6sV4NfbS6dO2+ps9P3rfT3M1WFzFOJx&#10;Or69Ags4hr8w/OBHdCgjU+WupD1rBcRHwu+N3iJdzIFVArIsTYGXBf9PX34DAAD//wMAUEsBAi0A&#10;FAAGAAgAAAAhALaDOJL+AAAA4QEAABMAAAAAAAAAAAAAAAAAAAAAAFtDb250ZW50X1R5cGVzXS54&#10;bWxQSwECLQAUAAYACAAAACEAOP0h/9YAAACUAQAACwAAAAAAAAAAAAAAAAAvAQAAX3JlbHMvLnJl&#10;bHNQSwECLQAUAAYACAAAACEAWJuaFCgCAABPBAAADgAAAAAAAAAAAAAAAAAuAgAAZHJzL2Uyb0Rv&#10;Yy54bWxQSwECLQAUAAYACAAAACEA2mvlwtwAAAAFAQAADwAAAAAAAAAAAAAAAACCBAAAZHJzL2Rv&#10;d25yZXYueG1sUEsFBgAAAAAEAAQA8wAAAIsFAAAAAA==&#10;">
                <v:textbox style="mso-fit-shape-to-text:t">
                  <w:txbxContent>
                    <w:p w:rsidR="00647C3F" w:rsidRPr="00C64E62" w:rsidRDefault="00647C3F" w:rsidP="00D65AAE">
                      <w:r w:rsidRPr="00C64E62">
                        <w:rPr>
                          <w:b/>
                          <w:u w:val="single"/>
                        </w:rPr>
                        <w:t>Rational</w:t>
                      </w:r>
                      <w:r>
                        <w:rPr>
                          <w:b/>
                          <w:u w:val="single"/>
                        </w:rPr>
                        <w:t>e</w:t>
                      </w:r>
                      <w:r w:rsidRPr="00C64E62">
                        <w:rPr>
                          <w:b/>
                          <w:u w:val="single"/>
                        </w:rPr>
                        <w:t>:</w:t>
                      </w:r>
                      <w:r>
                        <w:t xml:space="preserve"> Similar requirement to the requirement found in Annex 10 Vol IV, Part 1, section 4.3.5.1.2. Considered relevant to both ACAS and DAA’s CA function. </w:t>
                      </w:r>
                    </w:p>
                  </w:txbxContent>
                </v:textbox>
                <w10:anchorlock/>
              </v:shape>
            </w:pict>
          </mc:Fallback>
        </mc:AlternateContent>
      </w:r>
    </w:p>
    <w:p w:rsidR="00EF7724" w:rsidRPr="007A4F76" w:rsidRDefault="00EF7724" w:rsidP="0026024E">
      <w:pPr>
        <w:pStyle w:val="ListParagraph"/>
        <w:ind w:left="0"/>
        <w:rPr>
          <w:rFonts w:cs="Times New Roman"/>
          <w:szCs w:val="20"/>
          <w:highlight w:val="yellow"/>
        </w:rPr>
      </w:pPr>
    </w:p>
    <w:p w:rsidR="0038543A" w:rsidRDefault="0094234C" w:rsidP="00151C18">
      <w:pPr>
        <w:pStyle w:val="ListParagraph"/>
        <w:numPr>
          <w:ilvl w:val="2"/>
          <w:numId w:val="11"/>
        </w:numPr>
        <w:rPr>
          <w:rFonts w:cs="Times New Roman"/>
        </w:rPr>
      </w:pPr>
      <w:r w:rsidRPr="007A4F76">
        <w:rPr>
          <w:rFonts w:cs="Times New Roman"/>
        </w:rPr>
        <w:t>[Standard]</w:t>
      </w:r>
      <w:r w:rsidR="00C00FB9" w:rsidRPr="007A4F76">
        <w:rPr>
          <w:rFonts w:cs="Times New Roman"/>
        </w:rPr>
        <w:t xml:space="preserve"> </w:t>
      </w:r>
      <w:r w:rsidR="00F862FA" w:rsidRPr="007A4F76">
        <w:rPr>
          <w:rFonts w:cs="Times New Roman"/>
        </w:rPr>
        <w:t xml:space="preserve">The </w:t>
      </w:r>
      <w:r w:rsidR="00BD70BF" w:rsidRPr="007A4F76">
        <w:rPr>
          <w:rFonts w:cs="Times New Roman"/>
        </w:rPr>
        <w:t>DAA Resolution Advisory (DRA)</w:t>
      </w:r>
      <w:r w:rsidR="00F862FA" w:rsidRPr="007A4F76">
        <w:rPr>
          <w:rFonts w:cs="Times New Roman"/>
        </w:rPr>
        <w:t xml:space="preserve"> generated by the DAA</w:t>
      </w:r>
      <w:r w:rsidR="005F47FE" w:rsidRPr="007A4F76">
        <w:rPr>
          <w:rFonts w:cs="Times New Roman"/>
        </w:rPr>
        <w:t xml:space="preserve"> system</w:t>
      </w:r>
      <w:r w:rsidR="00F862FA" w:rsidRPr="007A4F76">
        <w:rPr>
          <w:rFonts w:cs="Times New Roman"/>
        </w:rPr>
        <w:t xml:space="preserve"> shall </w:t>
      </w:r>
      <w:r w:rsidR="00F37CCD" w:rsidRPr="007A4F76">
        <w:rPr>
          <w:rFonts w:cs="Times New Roman"/>
        </w:rPr>
        <w:t xml:space="preserve">be </w:t>
      </w:r>
      <w:r w:rsidR="001B1C7F" w:rsidRPr="007A4F76">
        <w:rPr>
          <w:rFonts w:cs="Times New Roman"/>
        </w:rPr>
        <w:t xml:space="preserve">within the </w:t>
      </w:r>
      <w:r w:rsidR="005F56BE">
        <w:rPr>
          <w:rFonts w:cs="Times New Roman"/>
        </w:rPr>
        <w:t>certified</w:t>
      </w:r>
      <w:r w:rsidR="005F56BE" w:rsidRPr="007A4F76">
        <w:rPr>
          <w:rFonts w:cs="Times New Roman"/>
        </w:rPr>
        <w:t xml:space="preserve"> </w:t>
      </w:r>
      <w:r w:rsidR="001B1C7F" w:rsidRPr="007A4F76">
        <w:rPr>
          <w:rFonts w:cs="Times New Roman"/>
        </w:rPr>
        <w:t xml:space="preserve">manoeuvring </w:t>
      </w:r>
      <w:r w:rsidR="00F37CCD" w:rsidRPr="007A4F76">
        <w:rPr>
          <w:rFonts w:cs="Times New Roman"/>
        </w:rPr>
        <w:t>capability of the RPA.</w:t>
      </w:r>
    </w:p>
    <w:p w:rsidR="00B352B0" w:rsidRPr="00B352B0" w:rsidRDefault="00B352B0" w:rsidP="00B352B0">
      <w:pPr>
        <w:rPr>
          <w:rFonts w:cs="Times New Roman"/>
        </w:rPr>
      </w:pPr>
      <w:r w:rsidRPr="007A4F76">
        <w:rPr>
          <w:noProof/>
          <w:lang w:eastAsia="zh-CN"/>
        </w:rPr>
        <mc:AlternateContent>
          <mc:Choice Requires="wps">
            <w:drawing>
              <wp:inline distT="0" distB="0" distL="0" distR="0" wp14:anchorId="66C77232" wp14:editId="0C74CD65">
                <wp:extent cx="5859780" cy="1403985"/>
                <wp:effectExtent l="0" t="0" r="26670" b="13970"/>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5C6FAC">
                            <w:r w:rsidRPr="00C64E62">
                              <w:rPr>
                                <w:b/>
                                <w:u w:val="single"/>
                              </w:rPr>
                              <w:t>Rational</w:t>
                            </w:r>
                            <w:r>
                              <w:rPr>
                                <w:b/>
                                <w:u w:val="single"/>
                              </w:rPr>
                              <w:t>e</w:t>
                            </w:r>
                            <w:r w:rsidRPr="00C64E62">
                              <w:rPr>
                                <w:b/>
                                <w:u w:val="single"/>
                              </w:rPr>
                              <w:t>:</w:t>
                            </w:r>
                            <w:r>
                              <w:t xml:space="preserve"> Similar requirement to Vol IV, Part 1, 4.3.5.4, which states “The RA generated by ACAS shall be consistent with the performance capability of the aircraft.”</w:t>
                            </w:r>
                          </w:p>
                          <w:p w:rsidR="00647C3F" w:rsidRPr="00C64E62" w:rsidRDefault="00647C3F" w:rsidP="00B352B0">
                            <w:r>
                              <w:t xml:space="preserve">There may be a variety in the performance of the various types of RPAs. Hence it is not possible to define a single set of performance criteria, as was done in Vol IV, Part 1, </w:t>
                            </w:r>
                            <w:r>
                              <w:rPr>
                                <w:rFonts w:cs="Times New Roman"/>
                              </w:rPr>
                              <w:t>§</w:t>
                            </w:r>
                            <w:r>
                              <w:t>4.3.5.4. The intent is to ensure that the DAA commanded manoeuvre is considering the performance of the RPA on which it is installed.</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66C77232" id="_x0000_s112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6zXKAIAAE4EAAAOAAAAZHJzL2Uyb0RvYy54bWysVNtu2zAMfR+wfxD0vthJ4zYx4hRdugwD&#10;ugvQ7gNoWY6F6TZJid19fSk5TbPbyzA/CKRIHZKHpFfXg5LkwJ0XRld0Oskp4ZqZRuhdRb8+bN8s&#10;KPEBdAPSaF7RR+7p9fr1q1VvSz4znZENdwRBtC97W9EuBFtmmWcdV+AnxnKNxtY4BQFVt8saBz2i&#10;K5nN8vwy641rrDOMe4+3t6ORrhN+23IWPret54HIimJuIZ0unXU8s/UKyp0D2wl2TAP+IQsFQmPQ&#10;E9QtBCB7J36DUoI5400bJsyozLStYDzVgNVM81+que/A8lQLkuPtiSb//2DZp8MXR0RT0Ys5JRoU&#10;9uiBD4G8NQOZRXp660v0urfoFwa8xjanUr29M+ybJ9psOtA7fuOc6TsODaY3jS+zs6cjjo8gdf/R&#10;NBgG9sEkoKF1KnKHbBBExzY9nloTU2F4WSyK5dUCTQxt03l+sVwUKQaUz8+t8+E9N4pEoaIOe5/g&#10;4XDnQ0wHymeXGM0bKZqtkDIpbldvpCMHwDnZpu+I/pOb1KSv6LKYFSMDf4XI0/cnCCUCDrwUqqKL&#10;kxOUkbd3uknjGEDIUcaUpT4SGbkbWQxDPaSWLS9jhMhybZpHpNaZccBxIVHojPtBSY/DXVH/fQ+O&#10;UyI/aGzPcjqfx21Iyry4mqHizi31uQU0Q6iKBkpGcRPSBiXi7A22cSsSwS+ZHHPGoU28HxcsbsW5&#10;nrxefgPrJ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A186zXKAIAAE4EAAAOAAAAAAAAAAAAAAAAAC4CAABkcnMvZTJvRG9j&#10;LnhtbFBLAQItABQABgAIAAAAIQCNAV2H2wAAAAUBAAAPAAAAAAAAAAAAAAAAAIIEAABkcnMvZG93&#10;bnJldi54bWxQSwUGAAAAAAQABADzAAAAigUAAAAA&#10;">
                <v:textbox style="mso-fit-shape-to-text:t">
                  <w:txbxContent>
                    <w:p w:rsidR="00647C3F" w:rsidRPr="00C64E62" w:rsidRDefault="00647C3F" w:rsidP="005C6FAC">
                      <w:r w:rsidRPr="00C64E62">
                        <w:rPr>
                          <w:b/>
                          <w:u w:val="single"/>
                        </w:rPr>
                        <w:t>Rational</w:t>
                      </w:r>
                      <w:r>
                        <w:rPr>
                          <w:b/>
                          <w:u w:val="single"/>
                        </w:rPr>
                        <w:t>e</w:t>
                      </w:r>
                      <w:r w:rsidRPr="00C64E62">
                        <w:rPr>
                          <w:b/>
                          <w:u w:val="single"/>
                        </w:rPr>
                        <w:t>:</w:t>
                      </w:r>
                      <w:r>
                        <w:t xml:space="preserve"> Similar requirement to Vol IV, Part 1, 4.3.5.4, which states “The RA generated by ACAS shall be consistent with the performance capability of the aircraft.”</w:t>
                      </w:r>
                    </w:p>
                    <w:p w:rsidR="00647C3F" w:rsidRPr="00C64E62" w:rsidRDefault="00647C3F" w:rsidP="00B352B0">
                      <w:r>
                        <w:t xml:space="preserve">There may be a variety in the performance of the various types of RPAs. Hence it is not possible to define a single set of performance criteria, as was done in Vol IV, Part 1, </w:t>
                      </w:r>
                      <w:r>
                        <w:rPr>
                          <w:rFonts w:cs="Times New Roman"/>
                        </w:rPr>
                        <w:t>§</w:t>
                      </w:r>
                      <w:r>
                        <w:t>4.3.5.4. The intent is to ensure that the DAA commanded manoeuvre is considering the performance of the RPA on which it is installed.</w:t>
                      </w:r>
                    </w:p>
                  </w:txbxContent>
                </v:textbox>
                <w10:anchorlock/>
              </v:shape>
            </w:pict>
          </mc:Fallback>
        </mc:AlternateContent>
      </w:r>
    </w:p>
    <w:p w:rsidR="00644157" w:rsidRPr="00B352B0" w:rsidRDefault="00644157" w:rsidP="00151C18">
      <w:pPr>
        <w:pStyle w:val="ListParagraph"/>
        <w:numPr>
          <w:ilvl w:val="2"/>
          <w:numId w:val="11"/>
        </w:numPr>
        <w:rPr>
          <w:rFonts w:cs="Times New Roman"/>
        </w:rPr>
      </w:pPr>
      <w:r w:rsidRPr="00B352B0">
        <w:rPr>
          <w:rFonts w:cs="Times New Roman"/>
        </w:rPr>
        <w:t>[Standard] When a DAA Resolution Advisory (DRA) has been generated, the DAA shall transfer to its Mode S transponder an RA report for transmission to the ground and transmit periodic RA broadcasts.</w:t>
      </w:r>
    </w:p>
    <w:p w:rsidR="00FC3D4F" w:rsidRPr="007A4F76" w:rsidRDefault="00FC3D4F" w:rsidP="00524D4B">
      <w:pPr>
        <w:rPr>
          <w:rFonts w:cs="Times New Roman"/>
        </w:rPr>
      </w:pPr>
      <w:r w:rsidRPr="007A4F76">
        <w:rPr>
          <w:rFonts w:cs="Times New Roman"/>
        </w:rPr>
        <w:lastRenderedPageBreak/>
        <w:br/>
      </w:r>
      <w:r w:rsidR="001B1C7F" w:rsidRPr="007A4F76">
        <w:rPr>
          <w:noProof/>
          <w:lang w:eastAsia="zh-CN"/>
        </w:rPr>
        <mc:AlternateContent>
          <mc:Choice Requires="wps">
            <w:drawing>
              <wp:inline distT="0" distB="0" distL="0" distR="0" wp14:anchorId="77F85E60" wp14:editId="0E497C0B">
                <wp:extent cx="5859780" cy="1403985"/>
                <wp:effectExtent l="0" t="0" r="26670" b="13970"/>
                <wp:docPr id="3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5C6FAC">
                            <w:r w:rsidRPr="00C64E62">
                              <w:rPr>
                                <w:b/>
                                <w:u w:val="single"/>
                              </w:rPr>
                              <w:t>Rational</w:t>
                            </w:r>
                            <w:r>
                              <w:rPr>
                                <w:b/>
                                <w:u w:val="single"/>
                              </w:rPr>
                              <w:t>e</w:t>
                            </w:r>
                            <w:r w:rsidRPr="00C64E62">
                              <w:rPr>
                                <w:b/>
                                <w:u w:val="single"/>
                              </w:rPr>
                              <w:t>:</w:t>
                            </w:r>
                            <w:r>
                              <w:t xml:space="preserve"> Similar requirement to Vol IV, Part 1, 4.3.6.2.1, which states, “When an ACAS RA exists, ACAS shall:</w:t>
                            </w:r>
                          </w:p>
                          <w:p w:rsidR="00647C3F" w:rsidRDefault="00647C3F" w:rsidP="005C6FAC">
                            <w:r>
                              <w:t xml:space="preserve">a) transfer to its Mode S transponder an RA report for transmission to the ground in a Comm-B reply (4.3.11.4.1); and </w:t>
                            </w:r>
                          </w:p>
                          <w:p w:rsidR="00647C3F" w:rsidRPr="00C64E62" w:rsidRDefault="00647C3F" w:rsidP="005C6FAC">
                            <w:r>
                              <w:t>b) transmit periodic RA broadcasts (4.3.7.3.2).”</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7F85E60" id="_x0000_s112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WtRKQIAAE8EAAAOAAAAZHJzL2Uyb0RvYy54bWysVNtu2zAMfR+wfxD0vjhx4zUx4hRdugwD&#10;ugvQ7gNkWY6FSaImKbGzrx8lp2l2exnmB4EUqUPykPTqZtCKHITzEkxFZ5MpJcJwaKTZVfTL4/bV&#10;ghIfmGmYAiMqehSe3qxfvlj1thQ5dKAa4QiCGF/2tqJdCLbMMs87oZmfgBUGjS04zQKqbpc1jvWI&#10;rlWWT6evsx5cYx1w4T3e3o1Guk74bSt4+NS2XgSiKoq5hXS6dNbxzNYrVu4cs53kpzTYP2ShmTQY&#10;9Ax1xwIjeyd/g9KSO/DQhgkHnUHbSi5SDVjNbPpLNQ8dsyLVguR4e6bJ/z9Y/vHw2RHZVPSqyCkx&#10;TGOTHsUQyBsYSB756a0v0e3BomMY8Br7nGr19h74V08MbDpmduLWOeg7wRrMbxZfZhdPRxwfQer+&#10;AzQYhu0DJKChdTqSh3QQRMc+Hc+9ialwvCwWxfJ6gSaOttl8erVcFCkGK5+eW+fDOwGaRKGiDpuf&#10;4Nnh3oeYDiufXGI0D0o2W6lUUtyu3ihHDgwHZZu+E/pPbsqQvqLLIi9GBv4KMU3fnyC0DDjxSuqK&#10;Ls5OrIy8vTVNmsfApBplTFmZE5GRu5HFMNRD6tnyOkaILNfQHJFaB+OE40ai0IH7TkmP011R/23P&#10;nKBEvTfYnuVsPo/rkJR5cZ2j4i4t9aWFGY5QFQ2UjOImpBVKxNlbbONWJoKfMznljFObeD9tWFyL&#10;Sz15Pf8H1j8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sUlrUSkCAABPBAAADgAAAAAAAAAAAAAAAAAuAgAAZHJzL2Uyb0Rv&#10;Yy54bWxQSwECLQAUAAYACAAAACEAjQFdh9sAAAAFAQAADwAAAAAAAAAAAAAAAACDBAAAZHJzL2Rv&#10;d25yZXYueG1sUEsFBgAAAAAEAAQA8wAAAIsFAAAAAA==&#10;">
                <v:textbox style="mso-fit-shape-to-text:t">
                  <w:txbxContent>
                    <w:p w:rsidR="00647C3F" w:rsidRDefault="00647C3F" w:rsidP="005C6FAC">
                      <w:r w:rsidRPr="00C64E62">
                        <w:rPr>
                          <w:b/>
                          <w:u w:val="single"/>
                        </w:rPr>
                        <w:t>Rational</w:t>
                      </w:r>
                      <w:r>
                        <w:rPr>
                          <w:b/>
                          <w:u w:val="single"/>
                        </w:rPr>
                        <w:t>e</w:t>
                      </w:r>
                      <w:r w:rsidRPr="00C64E62">
                        <w:rPr>
                          <w:b/>
                          <w:u w:val="single"/>
                        </w:rPr>
                        <w:t>:</w:t>
                      </w:r>
                      <w:r>
                        <w:t xml:space="preserve"> Similar requirement to Vol IV, Part 1, 4.3.6.2.1, which states, “When an ACAS RA exists, ACAS shall:</w:t>
                      </w:r>
                    </w:p>
                    <w:p w:rsidR="00647C3F" w:rsidRDefault="00647C3F" w:rsidP="005C6FAC">
                      <w:r>
                        <w:t xml:space="preserve">a) transfer to its Mode S transponder an RA report for transmission to the ground in a Comm-B reply (4.3.11.4.1); and </w:t>
                      </w:r>
                    </w:p>
                    <w:p w:rsidR="00647C3F" w:rsidRPr="00C64E62" w:rsidRDefault="00647C3F" w:rsidP="005C6FAC">
                      <w:r>
                        <w:t>b) transmit periodic RA broadcasts (4.3.7.3.2).”</w:t>
                      </w:r>
                    </w:p>
                  </w:txbxContent>
                </v:textbox>
                <w10:anchorlock/>
              </v:shape>
            </w:pict>
          </mc:Fallback>
        </mc:AlternateContent>
      </w:r>
    </w:p>
    <w:p w:rsidR="00466BDF" w:rsidRPr="007A4F76" w:rsidRDefault="00466BDF">
      <w:pPr>
        <w:rPr>
          <w:rFonts w:cs="Times New Roman"/>
          <w:b/>
          <w:caps/>
          <w:sz w:val="28"/>
          <w:szCs w:val="28"/>
        </w:rPr>
      </w:pPr>
      <w:r w:rsidRPr="007A4F76">
        <w:rPr>
          <w:rFonts w:cs="Times New Roman"/>
          <w:b/>
          <w:caps/>
          <w:sz w:val="28"/>
          <w:szCs w:val="28"/>
        </w:rPr>
        <w:br w:type="page"/>
      </w:r>
    </w:p>
    <w:p w:rsidR="004800BA" w:rsidRPr="007A4F76" w:rsidRDefault="00466BDF" w:rsidP="003504C6">
      <w:pPr>
        <w:pStyle w:val="Heading1"/>
        <w:numPr>
          <w:ilvl w:val="0"/>
          <w:numId w:val="24"/>
        </w:numPr>
      </w:pPr>
      <w:bookmarkStart w:id="62" w:name="_Toc509478081"/>
      <w:bookmarkStart w:id="63" w:name="_Toc509479132"/>
      <w:bookmarkStart w:id="64" w:name="_Toc528313824"/>
      <w:r w:rsidRPr="007A4F76">
        <w:lastRenderedPageBreak/>
        <w:t xml:space="preserve">Hazardous Weather Avoidance </w:t>
      </w:r>
      <w:bookmarkEnd w:id="62"/>
      <w:bookmarkEnd w:id="63"/>
      <w:bookmarkEnd w:id="64"/>
      <w:r w:rsidR="00A9383D">
        <w:t>Function</w:t>
      </w:r>
    </w:p>
    <w:p w:rsidR="00466BDF" w:rsidRPr="007A4F76" w:rsidRDefault="0077387D" w:rsidP="00466BDF">
      <w:pPr>
        <w:rPr>
          <w:i/>
        </w:rPr>
      </w:pPr>
      <w:r w:rsidRPr="007A4F76">
        <w:rPr>
          <w:i/>
        </w:rPr>
        <w:t>RESERVED</w:t>
      </w:r>
    </w:p>
    <w:p w:rsidR="00466BDF" w:rsidRPr="007A4F76" w:rsidRDefault="00800E45" w:rsidP="00466BDF">
      <w:r w:rsidRPr="007A4F76">
        <w:rPr>
          <w:i/>
        </w:rPr>
        <w:t xml:space="preserve">Note. –. </w:t>
      </w:r>
      <w:r w:rsidR="00547ABE" w:rsidRPr="007A4F76">
        <w:rPr>
          <w:i/>
        </w:rPr>
        <w:t>There are no unique standards for DAA systems that provide a hazardous weather avoidance function in the current edition.  However, airborne weather radar that satisfies Annex 6, Part 1 SARPs may be integrated into an RPAS to detect thunderstorms or other potentially hazardous weather conditions along the route.  Suitable existing de-icing and/or anti-icing devices that alert the pilot of the need to operate a system in the potential presence of icing may also be integrated into RPAS to detect this hazardous weather condition.  Annex 6, Part 1 SARPs are shown in section 6.11 ("Pressurized aeroplanes when carrying passengers - weather radar"), Appendix 3, Section 2 ("Systems and equipment"), and section 6.8 ("All aeroplanes in icing conditions").</w:t>
      </w:r>
      <w:r w:rsidR="00466BDF" w:rsidRPr="007A4F76">
        <w:rPr>
          <w:noProof/>
          <w:lang w:eastAsia="zh-CN"/>
        </w:rPr>
        <mc:AlternateContent>
          <mc:Choice Requires="wps">
            <w:drawing>
              <wp:inline distT="0" distB="0" distL="0" distR="0" wp14:anchorId="34286C84" wp14:editId="0DD7D87A">
                <wp:extent cx="5859780" cy="1403985"/>
                <wp:effectExtent l="0" t="0" r="26670" b="27305"/>
                <wp:docPr id="4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466BDF">
                            <w:r w:rsidRPr="00C64E62">
                              <w:rPr>
                                <w:b/>
                                <w:u w:val="single"/>
                              </w:rPr>
                              <w:t>Rational</w:t>
                            </w:r>
                            <w:r>
                              <w:rPr>
                                <w:b/>
                                <w:u w:val="single"/>
                              </w:rPr>
                              <w:t>e</w:t>
                            </w:r>
                            <w:r w:rsidRPr="00C64E62">
                              <w:rPr>
                                <w:b/>
                                <w:u w:val="single"/>
                              </w:rPr>
                              <w:t>:</w:t>
                            </w:r>
                            <w:r>
                              <w:t xml:space="preserve"> “Hazardous meteorological conditions” is one of the 5 hazards that is mitigated by the DAA capability according to the RPAS Manual, but detailed equipment requirements are not included at this time.  Some information could be provided from existing ICAO references for equipment used on aircraft to help pilot’s detect and avoid the respective weather hazards.  There may be no need for equipment designed specifically for RPA.</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4286C84" id="_x0000_s112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K8oKQIAAE8EAAAOAAAAZHJzL2Uyb0RvYy54bWysVNtu2zAMfR+wfxD0vtjx4tUx4hRdugwD&#10;ugvQ7gNoWY6FyZImKbGzry8lp2l2exnmB4EUqUPykPTqeuwlOXDrhFYVnc9SSrhiuhFqV9GvD9tX&#10;BSXOg2pAasUreuSOXq9fvlgNpuSZ7rRsuCUIolw5mIp23psySRzreA9upg1XaGy17cGjandJY2FA&#10;9F4mWZq+SQZtG2M1487h7e1kpOuI37ac+c9t67gnsqKYm4+njWcdzmS9gnJnwXSCndKAf8iiB6Ew&#10;6BnqFjyQvRW/QfWCWe1062dM94luW8F4rAGrmae/VHPfgeGxFiTHmTNN7v/Bsk+HL5aIpqKLNKNE&#10;QY9NeuCjJ2/1SLLAz2BciW73Bh39iNfY51irM3eafXNE6U0HasdvrNVDx6HB/ObhZXLxdMJxAaQe&#10;PuoGw8De6wg0trYP5CEdBNGxT8dzb0IqDC/zIl9eFWhiaJsv0tfLIo8xoHx6bqzz77nuSRAqarH5&#10;ER4Od86HdKB8cgnRnJai2Qopo2J39UZacgAclG38Tug/uUlFhoou8yyfGPgrRBq/P0H0wuPES9FX&#10;tDg7QRl4e6eaOI8ehJxkTFmqE5GBu4lFP9Zj7NmyCBECy7Vujkit1dOE40ai0Gn7g5IBp7ui7vse&#10;LKdEflDYnuV8sQjrEJVFfpWhYi8t9aUFFEOoinpKJnHj4wpF4swNtnErIsHPmZxyxqmNvJ82LKzF&#10;pR69nv8D60c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OUSvKCkCAABPBAAADgAAAAAAAAAAAAAAAAAuAgAAZHJzL2Uyb0Rv&#10;Yy54bWxQSwECLQAUAAYACAAAACEAjQFdh9sAAAAFAQAADwAAAAAAAAAAAAAAAACDBAAAZHJzL2Rv&#10;d25yZXYueG1sUEsFBgAAAAAEAAQA8wAAAIsFAAAAAA==&#10;">
                <v:textbox style="mso-fit-shape-to-text:t">
                  <w:txbxContent>
                    <w:p w:rsidR="00647C3F" w:rsidRPr="00C64E62" w:rsidRDefault="00647C3F" w:rsidP="00466BDF">
                      <w:r w:rsidRPr="00C64E62">
                        <w:rPr>
                          <w:b/>
                          <w:u w:val="single"/>
                        </w:rPr>
                        <w:t>Rational</w:t>
                      </w:r>
                      <w:r>
                        <w:rPr>
                          <w:b/>
                          <w:u w:val="single"/>
                        </w:rPr>
                        <w:t>e</w:t>
                      </w:r>
                      <w:r w:rsidRPr="00C64E62">
                        <w:rPr>
                          <w:b/>
                          <w:u w:val="single"/>
                        </w:rPr>
                        <w:t>:</w:t>
                      </w:r>
                      <w:r>
                        <w:t xml:space="preserve"> “Hazardous meteorological conditions” is one of the 5 hazards that is mitigated by the DAA capability according to the RPAS Manual, but detailed equipment requirements are not included at this time.  Some information could be provided from existing ICAO references for equipment used on aircraft to help pilot’s detect and avoid the respective weather hazards.  There may be no need for equipment designed specifically for RPA.</w:t>
                      </w:r>
                    </w:p>
                  </w:txbxContent>
                </v:textbox>
                <w10:anchorlock/>
              </v:shape>
            </w:pict>
          </mc:Fallback>
        </mc:AlternateContent>
      </w:r>
    </w:p>
    <w:p w:rsidR="00466BDF" w:rsidRPr="007A4F76" w:rsidRDefault="00466BDF" w:rsidP="003504C6">
      <w:pPr>
        <w:pStyle w:val="Heading1"/>
        <w:numPr>
          <w:ilvl w:val="0"/>
          <w:numId w:val="24"/>
        </w:numPr>
      </w:pPr>
      <w:bookmarkStart w:id="65" w:name="_Toc509478082"/>
      <w:bookmarkStart w:id="66" w:name="_Toc509479133"/>
      <w:bookmarkStart w:id="67" w:name="_Toc528313825"/>
      <w:r w:rsidRPr="007A4F76">
        <w:t xml:space="preserve">Terrain and Obstacle Avoidance </w:t>
      </w:r>
      <w:bookmarkEnd w:id="65"/>
      <w:bookmarkEnd w:id="66"/>
      <w:bookmarkEnd w:id="67"/>
      <w:r w:rsidR="00A9383D">
        <w:t>FUNCTION</w:t>
      </w:r>
    </w:p>
    <w:p w:rsidR="00466BDF" w:rsidRPr="007A4F76" w:rsidRDefault="0077387D" w:rsidP="00466BDF">
      <w:pPr>
        <w:rPr>
          <w:i/>
        </w:rPr>
      </w:pPr>
      <w:r w:rsidRPr="007A4F76">
        <w:rPr>
          <w:i/>
        </w:rPr>
        <w:t>RESERVED</w:t>
      </w:r>
    </w:p>
    <w:p w:rsidR="00547ABE" w:rsidRPr="007A4F76" w:rsidRDefault="00547ABE" w:rsidP="00466BDF">
      <w:pPr>
        <w:rPr>
          <w:i/>
        </w:rPr>
      </w:pPr>
      <w:r w:rsidRPr="007A4F76">
        <w:rPr>
          <w:i/>
        </w:rPr>
        <w:t>Note. - There are no unique standards for DAA systems that provide a terrain and obstacle avoidance function in the current edition.  However, ground proximity warning systems and forward looking terrain avoidance function that satisfy Annex 6, Part 1 SARPs may be integrated into an RPAS to detect and avoid terrain and obstacles along the route.  Applicable Annex 6, Part 1 SARPs are shown in section 6.15 ("Aeroplanes required to be equipped with ground proximity warning systems (GPWS)"</w:t>
      </w:r>
      <w:r w:rsidR="000E5F5A" w:rsidRPr="007A4F76">
        <w:rPr>
          <w:i/>
        </w:rPr>
        <w:t>).</w:t>
      </w:r>
    </w:p>
    <w:p w:rsidR="003D4A4A" w:rsidRPr="007A4F76" w:rsidRDefault="00466BDF" w:rsidP="00466BDF">
      <w:r w:rsidRPr="007A4F76">
        <w:rPr>
          <w:noProof/>
          <w:lang w:eastAsia="zh-CN"/>
        </w:rPr>
        <mc:AlternateContent>
          <mc:Choice Requires="wps">
            <w:drawing>
              <wp:inline distT="0" distB="0" distL="0" distR="0" wp14:anchorId="2C986F9A" wp14:editId="6EFE3205">
                <wp:extent cx="5859780" cy="1403985"/>
                <wp:effectExtent l="0" t="0" r="26670" b="27305"/>
                <wp:docPr id="4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66BDF">
                            <w:r w:rsidRPr="00C64E62">
                              <w:rPr>
                                <w:b/>
                                <w:u w:val="single"/>
                              </w:rPr>
                              <w:t>Rational</w:t>
                            </w:r>
                            <w:r>
                              <w:rPr>
                                <w:b/>
                                <w:u w:val="single"/>
                              </w:rPr>
                              <w:t>e</w:t>
                            </w:r>
                            <w:r w:rsidRPr="00C64E62">
                              <w:rPr>
                                <w:b/>
                                <w:u w:val="single"/>
                              </w:rPr>
                              <w:t>:</w:t>
                            </w:r>
                            <w:r>
                              <w:t xml:space="preserve"> “Terrain and Obstacles” is one of the 5 hazards that is mitigated by the DAA capability according to the RPAS Manual, but detailed equipment requirements are not included at this time.  </w:t>
                            </w:r>
                          </w:p>
                          <w:p w:rsidR="00647C3F" w:rsidRPr="00C64E62" w:rsidRDefault="00647C3F" w:rsidP="00466BDF">
                            <w:r>
                              <w:t>Some information could be provided from existing ICAO references for equipment used on aircraft to help pilot’s detect and avoid terrain and obstacles.  There may be no need for equipment designed specifically for RPA.</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2C986F9A" id="_x0000_s1125"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OQJwIAAE8EAAAOAAAAZHJzL2Uyb0RvYy54bWysVNtu2zAMfR+wfxD0vtjJkjU24hRdugwD&#10;ugvQ7gNoWY6F6TZJiZ19fSk5TbPbyzA/CKJIHR4dkl5dD0qSA3deGF3R6SSnhGtmGqF3Ff36sH21&#10;pMQH0A1Io3lFj9zT6/XLF6velnxmOiMb7giCaF/2tqJdCLbMMs86rsBPjOUana1xCgKabpc1DnpE&#10;VzKb5fmbrDeusc4w7j2e3o5Ouk74bctZ+Ny2ngciK4rcQlpdWuu4ZusVlDsHthPsRAP+gYUCoTHp&#10;GeoWApC9E79BKcGc8aYNE2ZUZtpWMJ7egK+Z5r+85r4Dy9NbUBxvzzL5/wfLPh2+OCKais7z15Ro&#10;UFikBz4E8tYMZBb16a0vMezeYmAY8BjrnN7q7Z1h3zzRZtOB3vEb50zfcWiQ3zTezC6ujjg+gtT9&#10;R9NgGtgHk4CG1qkoHspBEB3rdDzXJlJheLhYLoqrJboY+qZItlguUg4on65b58N7bhSJm4o6LH6C&#10;h8OdD5EOlE8hMZs3UjRbIWUy3K7eSEcOgI2yTd8J/acwqUlf0WIxW4wK/BUiT9+fIJQI2PFSqIou&#10;z0FQRt3e6Sb1YwAhxz1SlvokZNRuVDEM9ZBqVhQxQ1S5Ns0RpXVm7HCcSNx0xv2gpMfurqj/vgfH&#10;KZEfNJanmM7ncRySMV9czdBwl5760gOaIVRFAyXjdhPSCCXh7A2WcSuSwM9MTpyxa5PupwmLY3Fp&#10;p6jn/8D6EQAA//8DAFBLAwQUAAYACAAAACEAjQFdh9sAAAAFAQAADwAAAGRycy9kb3ducmV2Lnht&#10;bEyPwU7DMBBE70j8g7VI3KiTSCAIcSpE1TOlVELcHHsbR43XIXbTlK9n4QKXkVazmnlTLWffiwnH&#10;2AVSkC8yEEgm2I5aBbu39c09iJg0Wd0HQgVnjLCsLy8qXdpwolectqkVHEKx1ApcSkMpZTQOvY6L&#10;MCCxtw+j14nPsZV21CcO970ssuxOet0RNzg94LNDc9gevYK42nwOZr9pDs6ev15W0615X38odX01&#10;Pz2CSDinv2f4wWd0qJmpCUeyUfQKeEj6VfYeioJnNAqKIs9B1pX8T19/AwAA//8DAFBLAQItABQA&#10;BgAIAAAAIQC2gziS/gAAAOEBAAATAAAAAAAAAAAAAAAAAAAAAABbQ29udGVudF9UeXBlc10ueG1s&#10;UEsBAi0AFAAGAAgAAAAhADj9If/WAAAAlAEAAAsAAAAAAAAAAAAAAAAALwEAAF9yZWxzLy5yZWxz&#10;UEsBAi0AFAAGAAgAAAAhAKyHA5AnAgAATwQAAA4AAAAAAAAAAAAAAAAALgIAAGRycy9lMm9Eb2Mu&#10;eG1sUEsBAi0AFAAGAAgAAAAhAI0BXYfbAAAABQEAAA8AAAAAAAAAAAAAAAAAgQQAAGRycy9kb3du&#10;cmV2LnhtbFBLBQYAAAAABAAEAPMAAACJBQAAAAA=&#10;">
                <v:textbox style="mso-fit-shape-to-text:t">
                  <w:txbxContent>
                    <w:p w:rsidR="00647C3F" w:rsidRDefault="00647C3F" w:rsidP="00466BDF">
                      <w:r w:rsidRPr="00C64E62">
                        <w:rPr>
                          <w:b/>
                          <w:u w:val="single"/>
                        </w:rPr>
                        <w:t>Rational</w:t>
                      </w:r>
                      <w:r>
                        <w:rPr>
                          <w:b/>
                          <w:u w:val="single"/>
                        </w:rPr>
                        <w:t>e</w:t>
                      </w:r>
                      <w:r w:rsidRPr="00C64E62">
                        <w:rPr>
                          <w:b/>
                          <w:u w:val="single"/>
                        </w:rPr>
                        <w:t>:</w:t>
                      </w:r>
                      <w:r>
                        <w:t xml:space="preserve"> “Terrain and Obstacles” is one of the 5 hazards that is mitigated by the DAA capability according to the RPAS Manual, but detailed equipment requirements are not included at this time.  </w:t>
                      </w:r>
                    </w:p>
                    <w:p w:rsidR="00647C3F" w:rsidRPr="00C64E62" w:rsidRDefault="00647C3F" w:rsidP="00466BDF">
                      <w:r>
                        <w:t>Some information could be provided from existing ICAO references for equipment used on aircraft to help pilot’s detect and avoid terrain and obstacles.  There may be no need for equipment designed specifically for RPA.</w:t>
                      </w:r>
                    </w:p>
                  </w:txbxContent>
                </v:textbox>
                <w10:anchorlock/>
              </v:shape>
            </w:pict>
          </mc:Fallback>
        </mc:AlternateContent>
      </w:r>
    </w:p>
    <w:p w:rsidR="00D86D94" w:rsidRPr="007A4F76" w:rsidRDefault="00D86D94">
      <w:pPr>
        <w:rPr>
          <w:rFonts w:asciiTheme="majorHAnsi" w:eastAsiaTheme="majorEastAsia" w:hAnsiTheme="majorHAnsi" w:cstheme="majorBidi"/>
          <w:caps/>
          <w:spacing w:val="10"/>
          <w:sz w:val="36"/>
          <w:szCs w:val="36"/>
        </w:rPr>
      </w:pPr>
      <w:bookmarkStart w:id="68" w:name="_Toc509478083"/>
      <w:bookmarkStart w:id="69" w:name="_Toc509479134"/>
      <w:bookmarkStart w:id="70" w:name="_Toc528313826"/>
      <w:r w:rsidRPr="007A4F76">
        <w:br w:type="page"/>
      </w:r>
    </w:p>
    <w:p w:rsidR="00466BDF" w:rsidRPr="007A4F76" w:rsidRDefault="0077387D" w:rsidP="003504C6">
      <w:pPr>
        <w:pStyle w:val="Heading1"/>
        <w:numPr>
          <w:ilvl w:val="0"/>
          <w:numId w:val="24"/>
        </w:numPr>
      </w:pPr>
      <w:r>
        <w:t>SURFACE</w:t>
      </w:r>
      <w:r w:rsidR="00934DEE" w:rsidRPr="007A4F76">
        <w:t xml:space="preserve"> </w:t>
      </w:r>
      <w:r>
        <w:t>OPERATIONS</w:t>
      </w:r>
      <w:r w:rsidR="00A9383D">
        <w:t xml:space="preserve"> HAZARDS AVOIDANCE FUNCTION</w:t>
      </w:r>
      <w:r w:rsidR="00466BDF" w:rsidRPr="007A4F76">
        <w:t xml:space="preserve"> </w:t>
      </w:r>
      <w:bookmarkEnd w:id="68"/>
      <w:bookmarkEnd w:id="69"/>
      <w:bookmarkEnd w:id="70"/>
    </w:p>
    <w:p w:rsidR="00466BDF" w:rsidRPr="007A4F76" w:rsidRDefault="0077387D" w:rsidP="00466BDF">
      <w:pPr>
        <w:rPr>
          <w:i/>
        </w:rPr>
      </w:pPr>
      <w:r w:rsidRPr="007A4F76">
        <w:rPr>
          <w:i/>
        </w:rPr>
        <w:t>RESERVED</w:t>
      </w:r>
    </w:p>
    <w:p w:rsidR="00547ABE" w:rsidRPr="007A4F76" w:rsidRDefault="00547ABE" w:rsidP="00466BDF">
      <w:pPr>
        <w:rPr>
          <w:i/>
        </w:rPr>
      </w:pPr>
      <w:r w:rsidRPr="007A4F76">
        <w:rPr>
          <w:i/>
        </w:rPr>
        <w:t>Note. - There are no unique standards for DAA systems that provide a ground operations function in the current edition.  However, ground operations functions compliant with the basic surface situation awareness (SURF) application in RTCA DO-317B / EUROCAE ED-194A (Minimum Operational Performance Standards for Aircraft Surveillance Applications System) may be integrated into an RPAS in a 1090ES ADS-B surveillance environment to support remote pilot decisions for surface movement of the RPA and to reduce the possibility of runway incursions and collisions</w:t>
      </w:r>
      <w:r w:rsidR="00934DEE" w:rsidRPr="007A4F76">
        <w:rPr>
          <w:i/>
        </w:rPr>
        <w:t>.</w:t>
      </w:r>
    </w:p>
    <w:p w:rsidR="00466BDF" w:rsidRPr="007A4F76" w:rsidRDefault="00466BDF" w:rsidP="00466BDF">
      <w:r w:rsidRPr="007A4F76">
        <w:rPr>
          <w:noProof/>
          <w:lang w:eastAsia="zh-CN"/>
        </w:rPr>
        <mc:AlternateContent>
          <mc:Choice Requires="wps">
            <w:drawing>
              <wp:inline distT="0" distB="0" distL="0" distR="0" wp14:anchorId="28D1EA2C" wp14:editId="1811534F">
                <wp:extent cx="5859780" cy="1403985"/>
                <wp:effectExtent l="0" t="0" r="26670" b="27305"/>
                <wp:docPr id="4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8C24B1">
                            <w:r w:rsidRPr="00C64E62">
                              <w:rPr>
                                <w:b/>
                                <w:u w:val="single"/>
                              </w:rPr>
                              <w:t>Rational</w:t>
                            </w:r>
                            <w:r>
                              <w:rPr>
                                <w:b/>
                                <w:u w:val="single"/>
                              </w:rPr>
                              <w:t>e</w:t>
                            </w:r>
                            <w:r w:rsidRPr="00C64E62">
                              <w:rPr>
                                <w:b/>
                                <w:u w:val="single"/>
                              </w:rPr>
                              <w:t>:</w:t>
                            </w:r>
                            <w:r>
                              <w:t xml:space="preserve"> “Ground operations” is one of the 5 hazards that is mitigated by the DAA capability according to the RPAS Manual, but detailed equipment requirements are not included at this time.  </w:t>
                            </w:r>
                          </w:p>
                          <w:p w:rsidR="00647C3F" w:rsidRDefault="00647C3F" w:rsidP="008C24B1">
                            <w:r>
                              <w:t>Some information could be provided from existing ICAO references for equipment used on aircraft to help pilot’s detect and avoid other aircraft on the ground.  There may be no need for equipment designed specifically for an RPA, but the equipment may be need to be supplemented by a visual observer.</w:t>
                            </w:r>
                          </w:p>
                          <w:p w:rsidR="00647C3F" w:rsidRPr="00C64E62" w:rsidRDefault="00647C3F" w:rsidP="008C24B1">
                            <w:r>
                              <w:t>The information provided in the note does not provide sufficient mitigations to address all risks associated with ground operations, but is offered here as guidance.</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28D1EA2C" id="_x0000_s1126"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TU+KQIAAFAEAAAOAAAAZHJzL2Uyb0RvYy54bWysVNtu2zAMfR+wfxD0vtjO7DUx4hRdugwD&#10;ugvQ7gNoWY6FyZImKbGzry8lp2l2exnmB0EUqaPDQ9Kr67GX5MCtE1pVNJullHDFdCPUrqJfH7av&#10;FpQ4D6oBqRWv6JE7er1++WI1mJLPdadlwy1BEOXKwVS0896USeJYx3twM224QmerbQ8eTbtLGgsD&#10;ovcymafpm2TQtjFWM+4cnt5OTrqO+G3Lmf/cto57IiuK3HxcbVzrsCbrFZQ7C6YT7EQD/oFFD0Lh&#10;o2eoW/BA9lb8BtULZrXTrZ8x3Se6bQXjMQfMJkt/yea+A8NjLiiOM2eZ3P+DZZ8OXywRTUXzNKdE&#10;QY9FeuCjJ2/1SOZBn8G4EsPuDQb6EY+xzjFXZ+40++aI0psO1I7fWKuHjkOD/LJwM7m4OuG4AFIP&#10;H3WDz8De6wg0trYP4qEcBNGxTsdzbQIVhofFolheLdDF0Jfl6evloohvQPl03Vjn33Pdk7CpqMXi&#10;R3g43Dkf6ED5FBJec1qKZiukjIbd1RtpyQGwUbbxO6H/FCYVGSq6LObFpMBfIdL4/QmiFx47Xoq+&#10;ootzEJRBt3eqif3oQchpj5SlOgkZtJtU9GM9xpplaezgIHOtmyNqa/XU4jiSuOm0/UHJgO1dUfd9&#10;D5ZTIj8orM8yy/MwD9HIi6s5GvbSU196QDGEqqinZNpufJyhqJy5wTpuRVT4mcmJNLZtFP40YmEu&#10;Lu0Y9fwjWD8C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WU1PikCAABQBAAADgAAAAAAAAAAAAAAAAAuAgAAZHJzL2Uyb0Rv&#10;Yy54bWxQSwECLQAUAAYACAAAACEAjQFdh9sAAAAFAQAADwAAAAAAAAAAAAAAAACDBAAAZHJzL2Rv&#10;d25yZXYueG1sUEsFBgAAAAAEAAQA8wAAAIsFAAAAAA==&#10;">
                <v:textbox style="mso-fit-shape-to-text:t">
                  <w:txbxContent>
                    <w:p w:rsidR="00647C3F" w:rsidRDefault="00647C3F" w:rsidP="008C24B1">
                      <w:r w:rsidRPr="00C64E62">
                        <w:rPr>
                          <w:b/>
                          <w:u w:val="single"/>
                        </w:rPr>
                        <w:t>Rational</w:t>
                      </w:r>
                      <w:r>
                        <w:rPr>
                          <w:b/>
                          <w:u w:val="single"/>
                        </w:rPr>
                        <w:t>e</w:t>
                      </w:r>
                      <w:r w:rsidRPr="00C64E62">
                        <w:rPr>
                          <w:b/>
                          <w:u w:val="single"/>
                        </w:rPr>
                        <w:t>:</w:t>
                      </w:r>
                      <w:r>
                        <w:t xml:space="preserve"> “Ground operations” is one of the 5 hazards that is mitigated by the DAA capability according to the RPAS Manual, but detailed equipment requirements are not included at this time.  </w:t>
                      </w:r>
                    </w:p>
                    <w:p w:rsidR="00647C3F" w:rsidRDefault="00647C3F" w:rsidP="008C24B1">
                      <w:r>
                        <w:t>Some information could be provided from existing ICAO references for equipment used on aircraft to help pilot’s detect and avoid other aircraft on the ground.  There may be no need for equipment designed specifically for an RPA, but the equipment may be need to be supplemented by a visual observer.</w:t>
                      </w:r>
                    </w:p>
                    <w:p w:rsidR="00647C3F" w:rsidRPr="00C64E62" w:rsidRDefault="00647C3F" w:rsidP="008C24B1">
                      <w:r>
                        <w:t>The information provided in the note does not provide sufficient mitigations to address all risks associated with ground operations, but is offered here as guidance.</w:t>
                      </w:r>
                    </w:p>
                  </w:txbxContent>
                </v:textbox>
                <w10:anchorlock/>
              </v:shape>
            </w:pict>
          </mc:Fallback>
        </mc:AlternateContent>
      </w:r>
    </w:p>
    <w:p w:rsidR="00466BDF" w:rsidRPr="007A4F76" w:rsidRDefault="0077387D" w:rsidP="003504C6">
      <w:pPr>
        <w:pStyle w:val="Heading1"/>
        <w:numPr>
          <w:ilvl w:val="0"/>
          <w:numId w:val="24"/>
        </w:numPr>
      </w:pPr>
      <w:bookmarkStart w:id="71" w:name="_Toc509478084"/>
      <w:bookmarkStart w:id="72" w:name="_Toc509479135"/>
      <w:bookmarkStart w:id="73" w:name="_Toc528313827"/>
      <w:r>
        <w:t>AVOIDANCE</w:t>
      </w:r>
      <w:r w:rsidR="00934DEE" w:rsidRPr="007A4F76">
        <w:t xml:space="preserve"> </w:t>
      </w:r>
      <w:r>
        <w:t>OF</w:t>
      </w:r>
      <w:r w:rsidR="00934DEE" w:rsidRPr="007A4F76">
        <w:t xml:space="preserve"> </w:t>
      </w:r>
      <w:r>
        <w:t>OTHER</w:t>
      </w:r>
      <w:r w:rsidR="00934DEE" w:rsidRPr="007A4F76">
        <w:t xml:space="preserve"> </w:t>
      </w:r>
      <w:r>
        <w:t>AIRBORNE</w:t>
      </w:r>
      <w:r w:rsidR="00466BDF" w:rsidRPr="007A4F76">
        <w:t xml:space="preserve"> </w:t>
      </w:r>
      <w:r>
        <w:t>HAZARDS</w:t>
      </w:r>
      <w:r w:rsidR="00466BDF" w:rsidRPr="007A4F76">
        <w:t xml:space="preserve"> </w:t>
      </w:r>
      <w:bookmarkEnd w:id="71"/>
      <w:bookmarkEnd w:id="72"/>
      <w:bookmarkEnd w:id="73"/>
    </w:p>
    <w:p w:rsidR="00466BDF" w:rsidRPr="007A4F76" w:rsidRDefault="0077387D" w:rsidP="00466BDF">
      <w:pPr>
        <w:rPr>
          <w:i/>
        </w:rPr>
      </w:pPr>
      <w:r w:rsidRPr="007A4F76">
        <w:rPr>
          <w:i/>
        </w:rPr>
        <w:t>RESERVED</w:t>
      </w:r>
    </w:p>
    <w:p w:rsidR="00934DEE" w:rsidRPr="007A4F76" w:rsidRDefault="00934DEE" w:rsidP="00466BDF">
      <w:pPr>
        <w:rPr>
          <w:i/>
        </w:rPr>
      </w:pPr>
      <w:r w:rsidRPr="007A4F76">
        <w:rPr>
          <w:i/>
        </w:rPr>
        <w:t>Note. - There are no unique standards for DAA systems that provide a function for other airborne hazards in the current edition.  However, existing systems that satisfy Annex 6, Part 1 SARPs may be integrated into an RPAS, as needed, to mitigate the risk for other airborne hazards along the route.  Applicable Annex 6, Part 1 SARPs are shown in section 6.21 ("Turbo-jet aeroplanes - forward-looking wind shear warning system”).</w:t>
      </w:r>
    </w:p>
    <w:p w:rsidR="00466BDF" w:rsidRPr="007A4F76" w:rsidRDefault="00466BDF" w:rsidP="00466BDF">
      <w:r w:rsidRPr="007A4F76">
        <w:rPr>
          <w:noProof/>
          <w:lang w:eastAsia="zh-CN"/>
        </w:rPr>
        <mc:AlternateContent>
          <mc:Choice Requires="wps">
            <w:drawing>
              <wp:inline distT="0" distB="0" distL="0" distR="0" wp14:anchorId="6BB5AF73" wp14:editId="3418BFFF">
                <wp:extent cx="5859780" cy="1403985"/>
                <wp:effectExtent l="0" t="0" r="26670" b="27305"/>
                <wp:docPr id="4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66BDF">
                            <w:r w:rsidRPr="00C64E62">
                              <w:rPr>
                                <w:b/>
                                <w:u w:val="single"/>
                              </w:rPr>
                              <w:t>Rational</w:t>
                            </w:r>
                            <w:r>
                              <w:rPr>
                                <w:b/>
                                <w:u w:val="single"/>
                              </w:rPr>
                              <w:t>e</w:t>
                            </w:r>
                            <w:r w:rsidRPr="00C64E62">
                              <w:rPr>
                                <w:b/>
                                <w:u w:val="single"/>
                              </w:rPr>
                              <w:t>:</w:t>
                            </w:r>
                            <w:r>
                              <w:t xml:space="preserve"> “Other airborne hazards” is one of the 5 hazards that is mitigated by the DAA capability according to the RPAS Manual, but detailed equipment requirements are not included at this time.  </w:t>
                            </w:r>
                          </w:p>
                          <w:p w:rsidR="00647C3F" w:rsidRDefault="00647C3F" w:rsidP="0033536D">
                            <w:r>
                              <w:t>Some information could be provided from existing ICAO references for equipment used on aircraft to help pilot’s detect and avoid one or more of these hazards.</w:t>
                            </w:r>
                          </w:p>
                          <w:p w:rsidR="00647C3F" w:rsidRDefault="00647C3F" w:rsidP="0033536D">
                            <w:r>
                              <w:t>The information provided in the note does not provide sufficient mitigations to address all other airborne hazards, but is offered here as guidance.</w:t>
                            </w:r>
                          </w:p>
                          <w:p w:rsidR="00647C3F" w:rsidRPr="00C64E62" w:rsidRDefault="00647C3F" w:rsidP="0033536D">
                            <w:r>
                              <w:t xml:space="preserve">The word “function” is not included in this Chapter because this “Other airborne hazards” section is still not well defined. In the future, as other airborne hazards are avoided with standardized functions, then this Chapter can be modified.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6BB5AF73" id="_x0000_s112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K0gKQIAAFAEAAAOAAAAZHJzL2Uyb0RvYy54bWysVNuO2yAQfa/Uf0C8N3bSuJtYcVbbbFNV&#10;2l6k3X4AxjhGBYYCiZ1+/Q44m01vL1X9gBhmOJw5M+PV9aAVOQjnJZiKTic5JcJwaKTZVfTrw/bV&#10;ghIfmGmYAiMqehSeXq9fvlj1thQz6EA1whEEMb7sbUW7EGyZZZ53QjM/ASsMOltwmgU03S5rHOsR&#10;Xatsludvsh5cYx1w4T2e3o5Ouk74bSt4+Ny2XgSiKorcQlpdWuu4ZusVK3eO2U7yEw32Dyw0kwYf&#10;PUPdssDI3snfoLTkDjy0YcJBZ9C2kouUA2YzzX/J5r5jVqRcUBxvzzL5/wfLPx2+OCKbis7zghLD&#10;NBbpQQyBvIWBzKI+vfUlht1bDAwDHmOdU67e3gH/5omBTcfMTtw4B30nWIP8pvFmdnF1xPERpO4/&#10;QoPPsH2ABDS0TkfxUA6C6Fin47k2kQrHw2JRLK8W6OLom87z18tFkd5g5dN163x4L0CTuKmow+In&#10;eHa48yHSYeVTSHzNg5LNViqVDLerN8qRA8NG2abvhP5TmDKkr+iymBWjAn+FyNP3JwgtA3a8krqi&#10;i3MQK6Nu70yT+jEwqcY9UlbmJGTUblQxDPWQajbNk85R5hqaI2rrYGxxHEncdOB+UNJje1fUf98z&#10;JyhRHwzWZzmdz+M8JGNeXM3QcJee+tLDDEeoigZKxu0mpBlKytkbrONWJoWfmZxIY9sm4U8jFufi&#10;0k5Rzz+C9SM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bMStICkCAABQBAAADgAAAAAAAAAAAAAAAAAuAgAAZHJzL2Uyb0Rv&#10;Yy54bWxQSwECLQAUAAYACAAAACEAjQFdh9sAAAAFAQAADwAAAAAAAAAAAAAAAACDBAAAZHJzL2Rv&#10;d25yZXYueG1sUEsFBgAAAAAEAAQA8wAAAIsFAAAAAA==&#10;">
                <v:textbox style="mso-fit-shape-to-text:t">
                  <w:txbxContent>
                    <w:p w:rsidR="00647C3F" w:rsidRDefault="00647C3F" w:rsidP="00466BDF">
                      <w:r w:rsidRPr="00C64E62">
                        <w:rPr>
                          <w:b/>
                          <w:u w:val="single"/>
                        </w:rPr>
                        <w:t>Rational</w:t>
                      </w:r>
                      <w:r>
                        <w:rPr>
                          <w:b/>
                          <w:u w:val="single"/>
                        </w:rPr>
                        <w:t>e</w:t>
                      </w:r>
                      <w:r w:rsidRPr="00C64E62">
                        <w:rPr>
                          <w:b/>
                          <w:u w:val="single"/>
                        </w:rPr>
                        <w:t>:</w:t>
                      </w:r>
                      <w:r>
                        <w:t xml:space="preserve"> “Other airborne hazards” is one of the 5 hazards that is mitigated by the DAA capability according to the RPAS Manual, but detailed equipment requirements are not included at this time.  </w:t>
                      </w:r>
                    </w:p>
                    <w:p w:rsidR="00647C3F" w:rsidRDefault="00647C3F" w:rsidP="0033536D">
                      <w:r>
                        <w:t>Some information could be provided from existing ICAO references for equipment used on aircraft to help pilot’s detect and avoid one or more of these hazards.</w:t>
                      </w:r>
                    </w:p>
                    <w:p w:rsidR="00647C3F" w:rsidRDefault="00647C3F" w:rsidP="0033536D">
                      <w:r>
                        <w:t>The information provided in the note does not provide sufficient mitigations to address all other airborne hazards, but is offered here as guidance.</w:t>
                      </w:r>
                    </w:p>
                    <w:p w:rsidR="00647C3F" w:rsidRPr="00C64E62" w:rsidRDefault="00647C3F" w:rsidP="0033536D">
                      <w:r>
                        <w:t xml:space="preserve">The word “function” is not included in this Chapter because this “Other airborne hazards” section is still not well defined. In the future, as other airborne hazards are avoided with standardized functions, then this Chapter can be modified. </w:t>
                      </w:r>
                    </w:p>
                  </w:txbxContent>
                </v:textbox>
                <w10:anchorlock/>
              </v:shape>
            </w:pict>
          </mc:Fallback>
        </mc:AlternateContent>
      </w:r>
    </w:p>
    <w:p w:rsidR="00466BDF" w:rsidRPr="007A4F76" w:rsidRDefault="00466BDF" w:rsidP="00466BDF"/>
    <w:p w:rsidR="003444E6" w:rsidRPr="007A4F76" w:rsidRDefault="0077387D" w:rsidP="003504C6">
      <w:pPr>
        <w:pStyle w:val="Heading1"/>
        <w:numPr>
          <w:ilvl w:val="0"/>
          <w:numId w:val="24"/>
        </w:numPr>
      </w:pPr>
      <w:bookmarkStart w:id="74" w:name="_Toc509478085"/>
      <w:bookmarkStart w:id="75" w:name="_Toc509479136"/>
      <w:bookmarkStart w:id="76" w:name="_Toc528313828"/>
      <w:r>
        <w:t>INTEROPERABIL</w:t>
      </w:r>
      <w:bookmarkEnd w:id="49"/>
      <w:bookmarkEnd w:id="74"/>
      <w:bookmarkEnd w:id="75"/>
      <w:bookmarkEnd w:id="76"/>
      <w:r>
        <w:t>ITY</w:t>
      </w:r>
    </w:p>
    <w:p w:rsidR="00822A06" w:rsidRPr="007A4F76" w:rsidRDefault="00822A06" w:rsidP="00524D4B">
      <w:pPr>
        <w:rPr>
          <w:highlight w:val="cyan"/>
        </w:rPr>
      </w:pPr>
      <w:bookmarkStart w:id="77" w:name="_Ref491993111"/>
      <w:bookmarkStart w:id="78" w:name="_Toc528313829"/>
    </w:p>
    <w:p w:rsidR="00AA148F" w:rsidRPr="00791B17" w:rsidRDefault="00791B17" w:rsidP="00524D4B">
      <w:pPr>
        <w:rPr>
          <w:i/>
        </w:rPr>
      </w:pPr>
      <w:r w:rsidRPr="00C30AE0">
        <w:rPr>
          <w:i/>
        </w:rPr>
        <w:t>Note</w:t>
      </w:r>
      <w:r w:rsidR="00C30AE0" w:rsidRPr="00C30AE0">
        <w:rPr>
          <w:i/>
        </w:rPr>
        <w:t xml:space="preserve"> 1</w:t>
      </w:r>
      <w:r w:rsidRPr="00C30AE0">
        <w:rPr>
          <w:i/>
        </w:rPr>
        <w:t xml:space="preserve">. - </w:t>
      </w:r>
      <w:r w:rsidR="000C529C" w:rsidRPr="00C30AE0">
        <w:rPr>
          <w:i/>
        </w:rPr>
        <w:t>The SARPs</w:t>
      </w:r>
      <w:r w:rsidR="00AA148F" w:rsidRPr="00791B17">
        <w:rPr>
          <w:i/>
        </w:rPr>
        <w:t xml:space="preserve"> in this chapter </w:t>
      </w:r>
      <w:r w:rsidR="00EB1B1C" w:rsidRPr="00791B17">
        <w:rPr>
          <w:i/>
        </w:rPr>
        <w:t>cover</w:t>
      </w:r>
      <w:r w:rsidR="00BE75EF" w:rsidRPr="00791B17">
        <w:rPr>
          <w:i/>
        </w:rPr>
        <w:t xml:space="preserve"> interoperability. Interoperability is </w:t>
      </w:r>
      <w:r w:rsidR="00EB1B1C" w:rsidRPr="00791B17">
        <w:rPr>
          <w:i/>
        </w:rPr>
        <w:t>subdivided in</w:t>
      </w:r>
      <w:r w:rsidR="000E5F5A" w:rsidRPr="00791B17">
        <w:rPr>
          <w:i/>
        </w:rPr>
        <w:t>to</w:t>
      </w:r>
      <w:r w:rsidR="00EB1B1C" w:rsidRPr="00791B17">
        <w:rPr>
          <w:i/>
        </w:rPr>
        <w:t xml:space="preserve"> internal DAA interoperability, ensuring that the two functions</w:t>
      </w:r>
      <w:r w:rsidR="00682C63" w:rsidRPr="00791B17">
        <w:rPr>
          <w:i/>
        </w:rPr>
        <w:t xml:space="preserve">, sensors and </w:t>
      </w:r>
      <w:r w:rsidR="00EB1B1C" w:rsidRPr="00791B17">
        <w:rPr>
          <w:i/>
        </w:rPr>
        <w:t xml:space="preserve">supporting subsystems of the DAA system work </w:t>
      </w:r>
      <w:r w:rsidR="00682C63" w:rsidRPr="00791B17">
        <w:rPr>
          <w:i/>
        </w:rPr>
        <w:t xml:space="preserve">together </w:t>
      </w:r>
      <w:r w:rsidR="00EB1B1C" w:rsidRPr="00791B17">
        <w:rPr>
          <w:i/>
        </w:rPr>
        <w:t>as intended</w:t>
      </w:r>
      <w:r w:rsidR="003413FC" w:rsidRPr="00791B17">
        <w:rPr>
          <w:i/>
        </w:rPr>
        <w:t>,</w:t>
      </w:r>
      <w:r w:rsidR="00EB1B1C" w:rsidRPr="00791B17">
        <w:rPr>
          <w:i/>
        </w:rPr>
        <w:t xml:space="preserve"> and external DAA interoperability, which intends</w:t>
      </w:r>
      <w:r w:rsidR="00AA148F" w:rsidRPr="00791B17">
        <w:rPr>
          <w:i/>
        </w:rPr>
        <w:t xml:space="preserve"> to ensure the seamless integration of RPA operations in the current </w:t>
      </w:r>
      <w:r w:rsidR="00BD70BF" w:rsidRPr="00791B17">
        <w:rPr>
          <w:i/>
        </w:rPr>
        <w:t xml:space="preserve">ATM </w:t>
      </w:r>
      <w:r w:rsidR="00AA148F" w:rsidRPr="00791B17">
        <w:rPr>
          <w:i/>
        </w:rPr>
        <w:t xml:space="preserve">system. </w:t>
      </w:r>
      <w:r w:rsidR="00EB1B1C" w:rsidRPr="00791B17">
        <w:rPr>
          <w:i/>
        </w:rPr>
        <w:t>For the latter case, t</w:t>
      </w:r>
      <w:r w:rsidR="003413FC" w:rsidRPr="00791B17">
        <w:rPr>
          <w:i/>
        </w:rPr>
        <w:t>hree</w:t>
      </w:r>
      <w:r w:rsidR="00AA148F" w:rsidRPr="00791B17">
        <w:rPr>
          <w:i/>
        </w:rPr>
        <w:t xml:space="preserve"> leading principles apply:</w:t>
      </w:r>
    </w:p>
    <w:p w:rsidR="00AA148F" w:rsidRPr="00791B17" w:rsidRDefault="00AA148F" w:rsidP="00151C18">
      <w:pPr>
        <w:pStyle w:val="ListParagraph"/>
        <w:numPr>
          <w:ilvl w:val="0"/>
          <w:numId w:val="19"/>
        </w:numPr>
        <w:rPr>
          <w:i/>
        </w:rPr>
      </w:pPr>
      <w:r w:rsidRPr="00791B17">
        <w:rPr>
          <w:rFonts w:cs="Times New Roman"/>
          <w:i/>
        </w:rPr>
        <w:t xml:space="preserve">The introduction of a DAA equipped </w:t>
      </w:r>
      <w:r w:rsidR="00C779DD" w:rsidRPr="00791B17">
        <w:rPr>
          <w:rFonts w:cs="Times New Roman"/>
          <w:i/>
        </w:rPr>
        <w:t>RPA</w:t>
      </w:r>
      <w:r w:rsidRPr="00791B17">
        <w:rPr>
          <w:rFonts w:cs="Times New Roman"/>
          <w:i/>
        </w:rPr>
        <w:t xml:space="preserve"> </w:t>
      </w:r>
      <w:r w:rsidR="0075044A" w:rsidRPr="00791B17">
        <w:rPr>
          <w:rFonts w:cs="Times New Roman"/>
          <w:i/>
        </w:rPr>
        <w:t>will</w:t>
      </w:r>
      <w:r w:rsidRPr="00791B17">
        <w:rPr>
          <w:rFonts w:cs="Times New Roman"/>
          <w:i/>
        </w:rPr>
        <w:t xml:space="preserve"> not impose </w:t>
      </w:r>
      <w:r w:rsidR="0075044A" w:rsidRPr="00791B17">
        <w:rPr>
          <w:rFonts w:cs="Times New Roman"/>
          <w:i/>
        </w:rPr>
        <w:t>an undue burden</w:t>
      </w:r>
      <w:r w:rsidRPr="00791B17">
        <w:rPr>
          <w:rFonts w:cs="Times New Roman"/>
          <w:i/>
        </w:rPr>
        <w:t xml:space="preserve"> on the aviation system </w:t>
      </w:r>
      <w:r w:rsidR="00BE75EF" w:rsidRPr="00791B17">
        <w:rPr>
          <w:rFonts w:cs="Times New Roman"/>
          <w:i/>
        </w:rPr>
        <w:t>that may be</w:t>
      </w:r>
      <w:r w:rsidRPr="00791B17">
        <w:rPr>
          <w:rFonts w:cs="Times New Roman"/>
          <w:i/>
        </w:rPr>
        <w:t xml:space="preserve"> </w:t>
      </w:r>
      <w:r w:rsidR="00BE75EF" w:rsidRPr="00791B17">
        <w:rPr>
          <w:rFonts w:cs="Times New Roman"/>
          <w:i/>
        </w:rPr>
        <w:t>associated with</w:t>
      </w:r>
      <w:r w:rsidRPr="00791B17">
        <w:rPr>
          <w:rFonts w:cs="Times New Roman"/>
          <w:i/>
        </w:rPr>
        <w:t xml:space="preserve"> the operation of a manned aircraft.</w:t>
      </w:r>
    </w:p>
    <w:p w:rsidR="00AA148F" w:rsidRPr="00791B17" w:rsidRDefault="00AA148F" w:rsidP="00151C18">
      <w:pPr>
        <w:pStyle w:val="ListParagraph"/>
        <w:numPr>
          <w:ilvl w:val="0"/>
          <w:numId w:val="19"/>
        </w:numPr>
        <w:rPr>
          <w:i/>
        </w:rPr>
      </w:pPr>
      <w:r w:rsidRPr="00791B17">
        <w:rPr>
          <w:rFonts w:cs="Times New Roman"/>
          <w:i/>
        </w:rPr>
        <w:t xml:space="preserve">The impact on other actors in the aviation system, including ATC </w:t>
      </w:r>
      <w:r w:rsidR="008D5D2C" w:rsidRPr="00791B17">
        <w:rPr>
          <w:rFonts w:cs="Times New Roman"/>
          <w:i/>
        </w:rPr>
        <w:t>is</w:t>
      </w:r>
      <w:r w:rsidRPr="00791B17">
        <w:rPr>
          <w:rFonts w:cs="Times New Roman"/>
          <w:i/>
        </w:rPr>
        <w:t xml:space="preserve"> minimized when designing and introducing DAA systems.</w:t>
      </w:r>
    </w:p>
    <w:p w:rsidR="00682C63" w:rsidRPr="00791B17" w:rsidRDefault="00682C63" w:rsidP="00151C18">
      <w:pPr>
        <w:pStyle w:val="ListParagraph"/>
        <w:numPr>
          <w:ilvl w:val="0"/>
          <w:numId w:val="19"/>
        </w:numPr>
        <w:rPr>
          <w:i/>
        </w:rPr>
      </w:pPr>
      <w:r w:rsidRPr="00791B17">
        <w:rPr>
          <w:rFonts w:cs="Times New Roman"/>
          <w:i/>
        </w:rPr>
        <w:t xml:space="preserve">The effectiveness of current safety barriers, in particular ACAS, </w:t>
      </w:r>
      <w:r w:rsidR="0075044A" w:rsidRPr="00791B17">
        <w:rPr>
          <w:rFonts w:cs="Times New Roman"/>
          <w:i/>
        </w:rPr>
        <w:t>will</w:t>
      </w:r>
      <w:r w:rsidRPr="00791B17">
        <w:rPr>
          <w:rFonts w:cs="Times New Roman"/>
          <w:i/>
        </w:rPr>
        <w:t xml:space="preserve"> not be jeopardised.</w:t>
      </w:r>
    </w:p>
    <w:p w:rsidR="00682C63" w:rsidRPr="007A4F76" w:rsidRDefault="00682C63" w:rsidP="00524D4B">
      <w:pPr>
        <w:rPr>
          <w:i/>
        </w:rPr>
      </w:pPr>
      <w:r w:rsidRPr="00C30AE0">
        <w:rPr>
          <w:i/>
        </w:rPr>
        <w:t>Note</w:t>
      </w:r>
      <w:r w:rsidR="00791B17" w:rsidRPr="00C30AE0">
        <w:rPr>
          <w:i/>
        </w:rPr>
        <w:t xml:space="preserve"> 2</w:t>
      </w:r>
      <w:r w:rsidRPr="00C30AE0">
        <w:rPr>
          <w:i/>
        </w:rPr>
        <w:t>. – The leading</w:t>
      </w:r>
      <w:r w:rsidRPr="007A4F76">
        <w:rPr>
          <w:i/>
        </w:rPr>
        <w:t xml:space="preserve"> principles for external DAA interoperability also apply to Chapter 11.</w:t>
      </w:r>
    </w:p>
    <w:p w:rsidR="00DE5532" w:rsidRPr="007A4F76" w:rsidRDefault="00DE5532" w:rsidP="00524D4B">
      <w:pPr>
        <w:rPr>
          <w:i/>
        </w:rPr>
      </w:pPr>
      <w:r w:rsidRPr="007A4F76">
        <w:rPr>
          <w:strike/>
          <w:noProof/>
          <w:lang w:eastAsia="zh-CN"/>
        </w:rPr>
        <mc:AlternateContent>
          <mc:Choice Requires="wps">
            <w:drawing>
              <wp:inline distT="0" distB="0" distL="0" distR="0" wp14:anchorId="348A5ECC" wp14:editId="3B6384B0">
                <wp:extent cx="5859780" cy="1403985"/>
                <wp:effectExtent l="0" t="0" r="26670" b="27305"/>
                <wp:docPr id="3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DE5532">
                            <w:r w:rsidRPr="00524D4B">
                              <w:rPr>
                                <w:b/>
                                <w:u w:val="single"/>
                              </w:rPr>
                              <w:t>Rationale:</w:t>
                            </w:r>
                            <w:r w:rsidRPr="00524D4B">
                              <w:t xml:space="preserve"> </w:t>
                            </w:r>
                            <w:r>
                              <w:t>When RPASP WG3 started addressing Detect and Avoid in the context of ICAO SARPS, we started with establishing leading principles that were applied in the subsequent development of the SARPs. These leading principles have been provided in the introduction to chapters 10 and 11 to allow the reader to better understand the context of the SARPs.</w:t>
                            </w:r>
                          </w:p>
                          <w:p w:rsidR="00647C3F" w:rsidRPr="00C64E62" w:rsidRDefault="00647C3F" w:rsidP="00DE5532">
                            <w:r>
                              <w:t>This introduction has been included here, and the rationale is that this is essential information for the SARPs in this chapter and</w:t>
                            </w:r>
                            <w:r w:rsidR="00F34D6C">
                              <w:t xml:space="preserve"> that</w:t>
                            </w:r>
                            <w:r>
                              <w:t xml:space="preserve"> the chapter </w:t>
                            </w:r>
                            <w:r w:rsidR="00F34D6C">
                              <w:t>cannot</w:t>
                            </w:r>
                            <w:r>
                              <w:t xml:space="preserve"> be properly understood without this material. If it is in the manual, then most readers will not go there to read it and will not be able to properly understand this chapter</w:t>
                            </w:r>
                            <w:r w:rsidR="00F34D6C">
                              <w:t>.</w:t>
                            </w:r>
                            <w:r>
                              <w:t xml:space="preserv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48A5ECC" id="_x0000_s112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o9KQIAAFAEAAAOAAAAZHJzL2Uyb0RvYy54bWysVNtu2zAMfR+wfxD0vthJ4zUx4hRdugwD&#10;ugvQ7gNoWY6F6TZJiZ19fSk5zbLbyzA/CKJIHZHnkF7dDEqSA3deGF3R6SSnhGtmGqF3Ff3yuH21&#10;oMQH0A1Io3lFj9zTm/XLF6velnxmOiMb7giCaF/2tqJdCLbMMs86rsBPjOUana1xCgKabpc1DnpE&#10;VzKb5fnrrDeusc4w7j2e3o1Ouk74bctZ+NS2ngciK4q5hbS6tNZxzdYrKHcObCfYKQ34hywUCI2P&#10;nqHuIADZO/EblBLMGW/aMGFGZaZtBeOpBqxmmv9SzUMHlqdakBxvzzT5/wfLPh4+OyKail5dF5Ro&#10;UCjSIx8CeWMGMov89NaXGPZgMTAMeIw6p1q9vTfsqyfabDrQO37rnOk7Dg3mN403s4urI46PIHX/&#10;wTT4DOyDSUBD61QkD+kgiI46Hc/axFQYHhaLYnm9QBdD33SeXy0XRXoDyufr1vnwjhtF4qaiDsVP&#10;8HC49yGmA+VzSHzNGymarZAyGW5Xb6QjB8BG2abvhP5TmNSkr+iymBUjA3+FyNP3JwglAna8FKqi&#10;i3MQlJG3t7pJ/RhAyHGPKUt9IjJyN7IYhnpImk3zs0K1aY7IrTNji+NI4qYz7jslPbZ3Rf23PThO&#10;iXyvUZ/ldD6P85CMeXE9Q8NdeupLD2iGUBUNlIzbTUgzlJizt6jjViSGo+BjJqeksW0T8acRi3Nx&#10;aaeoHz+C9RM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GWW6PSkCAABQBAAADgAAAAAAAAAAAAAAAAAuAgAAZHJzL2Uyb0Rv&#10;Yy54bWxQSwECLQAUAAYACAAAACEAjQFdh9sAAAAFAQAADwAAAAAAAAAAAAAAAACDBAAAZHJzL2Rv&#10;d25yZXYueG1sUEsFBgAAAAAEAAQA8wAAAIsFAAAAAA==&#10;">
                <v:textbox style="mso-fit-shape-to-text:t">
                  <w:txbxContent>
                    <w:p w:rsidR="00647C3F" w:rsidRDefault="00647C3F" w:rsidP="00DE5532">
                      <w:r w:rsidRPr="00524D4B">
                        <w:rPr>
                          <w:b/>
                          <w:u w:val="single"/>
                        </w:rPr>
                        <w:t>Rationale:</w:t>
                      </w:r>
                      <w:r w:rsidRPr="00524D4B">
                        <w:t xml:space="preserve"> </w:t>
                      </w:r>
                      <w:r>
                        <w:t>When RPASP WG3 started addressing Detect and Avoid in the context of ICAO SARPS, we started with establishing leading principles that were applied in the subsequent development of the SARPs. These leading principles have been provided in the introduction to chapters 10 and 11 to allow the reader to better understand the context of the SARPs.</w:t>
                      </w:r>
                    </w:p>
                    <w:p w:rsidR="00647C3F" w:rsidRPr="00C64E62" w:rsidRDefault="00647C3F" w:rsidP="00DE5532">
                      <w:r>
                        <w:t>This introduction has been included here, and the rationale is that this is essential information for the SARPs in this chapter and</w:t>
                      </w:r>
                      <w:r w:rsidR="00F34D6C">
                        <w:t xml:space="preserve"> that</w:t>
                      </w:r>
                      <w:r>
                        <w:t xml:space="preserve"> the chapter </w:t>
                      </w:r>
                      <w:r w:rsidR="00F34D6C">
                        <w:t>cannot</w:t>
                      </w:r>
                      <w:r>
                        <w:t xml:space="preserve"> be properly understood without this material. If it is in the manual, then most readers will not go there to read it and will not be able to properly understand this chapter</w:t>
                      </w:r>
                      <w:r w:rsidR="00F34D6C">
                        <w:t>.</w:t>
                      </w:r>
                      <w:r>
                        <w:t xml:space="preserve"> </w:t>
                      </w:r>
                    </w:p>
                  </w:txbxContent>
                </v:textbox>
                <w10:anchorlock/>
              </v:shape>
            </w:pict>
          </mc:Fallback>
        </mc:AlternateContent>
      </w:r>
    </w:p>
    <w:bookmarkEnd w:id="77"/>
    <w:bookmarkEnd w:id="78"/>
    <w:p w:rsidR="00B47A44" w:rsidRPr="007A4F76" w:rsidRDefault="00B47A44" w:rsidP="00522BF3">
      <w:pPr>
        <w:rPr>
          <w:strike/>
        </w:rPr>
      </w:pPr>
    </w:p>
    <w:p w:rsidR="0043549A" w:rsidRPr="007A4F76" w:rsidRDefault="00DC500D" w:rsidP="00151C18">
      <w:pPr>
        <w:pStyle w:val="Heading2"/>
        <w:numPr>
          <w:ilvl w:val="1"/>
          <w:numId w:val="10"/>
        </w:numPr>
        <w:rPr>
          <w:b/>
          <w:sz w:val="22"/>
          <w:szCs w:val="22"/>
        </w:rPr>
      </w:pPr>
      <w:bookmarkStart w:id="79" w:name="_Ref494298492"/>
      <w:bookmarkStart w:id="80" w:name="_Toc528313830"/>
      <w:r w:rsidRPr="007A4F76">
        <w:rPr>
          <w:b/>
          <w:sz w:val="22"/>
          <w:szCs w:val="22"/>
        </w:rPr>
        <w:t>INTERNAL</w:t>
      </w:r>
      <w:r w:rsidR="002018AD" w:rsidRPr="007A4F76">
        <w:rPr>
          <w:b/>
          <w:sz w:val="22"/>
          <w:szCs w:val="22"/>
        </w:rPr>
        <w:t xml:space="preserve"> DAA</w:t>
      </w:r>
      <w:r w:rsidR="0043549A" w:rsidRPr="007A4F76">
        <w:rPr>
          <w:b/>
          <w:sz w:val="22"/>
          <w:szCs w:val="22"/>
        </w:rPr>
        <w:t xml:space="preserve"> </w:t>
      </w:r>
      <w:bookmarkEnd w:id="79"/>
      <w:r w:rsidRPr="007A4F76">
        <w:rPr>
          <w:b/>
          <w:sz w:val="22"/>
          <w:szCs w:val="22"/>
        </w:rPr>
        <w:t>INTEROPERABILITY</w:t>
      </w:r>
      <w:bookmarkEnd w:id="80"/>
    </w:p>
    <w:p w:rsidR="00DC500D" w:rsidRPr="007A4F76" w:rsidRDefault="00DC500D" w:rsidP="00DC500D">
      <w:pPr>
        <w:pStyle w:val="ListParagraph"/>
        <w:ind w:left="360"/>
      </w:pPr>
    </w:p>
    <w:p w:rsidR="003444E6" w:rsidRPr="007A4F76" w:rsidRDefault="003444E6" w:rsidP="00151C18">
      <w:pPr>
        <w:pStyle w:val="ListParagraph"/>
        <w:numPr>
          <w:ilvl w:val="2"/>
          <w:numId w:val="10"/>
        </w:numPr>
        <w:rPr>
          <w:rFonts w:cs="Times New Roman"/>
        </w:rPr>
      </w:pPr>
      <w:r w:rsidRPr="007A4F76">
        <w:rPr>
          <w:rFonts w:cs="Times New Roman"/>
        </w:rPr>
        <w:t xml:space="preserve">[Standard] </w:t>
      </w:r>
      <w:r w:rsidR="00037A85">
        <w:rPr>
          <w:rFonts w:cs="Times New Roman"/>
        </w:rPr>
        <w:t>W</w:t>
      </w:r>
      <w:r w:rsidR="00037A85" w:rsidRPr="007A4F76">
        <w:rPr>
          <w:rFonts w:cs="Times New Roman"/>
        </w:rPr>
        <w:t>hen two or more hazards are present at the same time</w:t>
      </w:r>
      <w:r w:rsidR="00037A85">
        <w:rPr>
          <w:rFonts w:cs="Times New Roman"/>
        </w:rPr>
        <w:t>, the DAA system</w:t>
      </w:r>
      <w:r w:rsidR="00F50E22">
        <w:rPr>
          <w:rFonts w:cs="Times New Roman"/>
        </w:rPr>
        <w:t xml:space="preserve"> with inputs from the various DAA functions,</w:t>
      </w:r>
      <w:r w:rsidR="00037A85">
        <w:rPr>
          <w:rFonts w:cs="Times New Roman"/>
        </w:rPr>
        <w:t xml:space="preserve"> shall </w:t>
      </w:r>
      <w:r w:rsidR="00A9383D">
        <w:rPr>
          <w:rFonts w:cs="Times New Roman"/>
        </w:rPr>
        <w:t>provide</w:t>
      </w:r>
      <w:r w:rsidR="00037A85">
        <w:rPr>
          <w:rFonts w:cs="Times New Roman"/>
        </w:rPr>
        <w:t xml:space="preserve"> the remote pilot with</w:t>
      </w:r>
      <w:r w:rsidR="00A9383D" w:rsidRPr="007A4F76">
        <w:rPr>
          <w:rFonts w:cs="Times New Roman"/>
        </w:rPr>
        <w:t xml:space="preserve"> </w:t>
      </w:r>
      <w:r w:rsidRPr="007A4F76">
        <w:rPr>
          <w:rFonts w:cs="Times New Roman"/>
        </w:rPr>
        <w:t xml:space="preserve">the appropriate </w:t>
      </w:r>
      <w:r w:rsidR="00F50E22">
        <w:rPr>
          <w:rFonts w:cs="Times New Roman"/>
        </w:rPr>
        <w:t>alerts and manoeuvre guidance</w:t>
      </w:r>
      <w:r w:rsidRPr="007A4F76">
        <w:rPr>
          <w:rFonts w:cs="Times New Roman"/>
        </w:rPr>
        <w:t>.</w:t>
      </w:r>
    </w:p>
    <w:p w:rsidR="00516C78" w:rsidRPr="007A4F76" w:rsidRDefault="003444E6" w:rsidP="003444E6">
      <w:pPr>
        <w:rPr>
          <w:rFonts w:cs="Times New Roman"/>
          <w:i/>
        </w:rPr>
      </w:pPr>
      <w:r w:rsidRPr="007A4F76">
        <w:rPr>
          <w:rFonts w:cs="Times New Roman"/>
          <w:i/>
        </w:rPr>
        <w:t>Note. -</w:t>
      </w:r>
      <w:r w:rsidR="00EB1B1C" w:rsidRPr="007A4F76">
        <w:rPr>
          <w:rFonts w:cs="Times New Roman"/>
          <w:i/>
        </w:rPr>
        <w:t xml:space="preserve"> </w:t>
      </w:r>
      <w:r w:rsidR="00682CE7" w:rsidRPr="007A4F76">
        <w:rPr>
          <w:rFonts w:cs="Times New Roman"/>
          <w:i/>
        </w:rPr>
        <w:t>This standard</w:t>
      </w:r>
      <w:r w:rsidR="00516C78" w:rsidRPr="007A4F76">
        <w:rPr>
          <w:rFonts w:cs="Times New Roman"/>
          <w:i/>
        </w:rPr>
        <w:t xml:space="preserve"> aim</w:t>
      </w:r>
      <w:r w:rsidR="00F707F2">
        <w:rPr>
          <w:rFonts w:cs="Times New Roman"/>
          <w:i/>
        </w:rPr>
        <w:t>s</w:t>
      </w:r>
      <w:r w:rsidR="00516C78" w:rsidRPr="007A4F76">
        <w:rPr>
          <w:rFonts w:cs="Times New Roman"/>
          <w:i/>
        </w:rPr>
        <w:t xml:space="preserve"> to set priorities</w:t>
      </w:r>
      <w:r w:rsidR="00682CE7" w:rsidRPr="007A4F76">
        <w:rPr>
          <w:rFonts w:cs="Times New Roman"/>
          <w:i/>
        </w:rPr>
        <w:t>, absolute or weighted,</w:t>
      </w:r>
      <w:r w:rsidR="00516C78" w:rsidRPr="007A4F76">
        <w:rPr>
          <w:rFonts w:cs="Times New Roman"/>
          <w:i/>
        </w:rPr>
        <w:t xml:space="preserve"> </w:t>
      </w:r>
      <w:r w:rsidR="00682CE7" w:rsidRPr="007A4F76">
        <w:rPr>
          <w:rFonts w:cs="Times New Roman"/>
          <w:i/>
        </w:rPr>
        <w:t xml:space="preserve">of </w:t>
      </w:r>
      <w:r w:rsidR="00516C78" w:rsidRPr="007A4F76">
        <w:rPr>
          <w:rFonts w:cs="Times New Roman"/>
          <w:i/>
        </w:rPr>
        <w:t>alerts for various threats (e.g. terrain, traffic, weather), however the priorities may be different from current manned aircraft schemes.</w:t>
      </w:r>
    </w:p>
    <w:p w:rsidR="00B47A44" w:rsidRPr="007A4F76" w:rsidRDefault="00B47A44" w:rsidP="003444E6">
      <w:pPr>
        <w:rPr>
          <w:rFonts w:cs="Times New Roman"/>
        </w:rPr>
      </w:pPr>
      <w:r w:rsidRPr="007A4F76">
        <w:rPr>
          <w:noProof/>
          <w:lang w:eastAsia="zh-CN"/>
        </w:rPr>
        <mc:AlternateContent>
          <mc:Choice Requires="wps">
            <w:drawing>
              <wp:inline distT="0" distB="0" distL="0" distR="0" wp14:anchorId="73E61FD6" wp14:editId="5E605505">
                <wp:extent cx="5859780" cy="1403985"/>
                <wp:effectExtent l="0" t="0" r="26670" b="27305"/>
                <wp:docPr id="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B47A44">
                            <w:r w:rsidRPr="00C64E62">
                              <w:rPr>
                                <w:b/>
                                <w:u w:val="single"/>
                              </w:rPr>
                              <w:t>Rational</w:t>
                            </w:r>
                            <w:r>
                              <w:rPr>
                                <w:b/>
                                <w:u w:val="single"/>
                              </w:rPr>
                              <w:t>e</w:t>
                            </w:r>
                            <w:r w:rsidRPr="00C64E62">
                              <w:rPr>
                                <w:b/>
                                <w:u w:val="single"/>
                              </w:rPr>
                              <w:t>:</w:t>
                            </w:r>
                            <w:r>
                              <w:t xml:space="preserve"> There are multiple functions within a DAA system, which may interact and must be interoperable. In traditional manned aviation, as new functions and safety features have been introduced, an established set of priorities and overrides have emerged to ensure that the most critical and timely alerts are displayed to the pilot. The priorities for unmanned aviation may be different if the consequences associated with particular hazards are considered differently. </w:t>
                            </w:r>
                          </w:p>
                          <w:p w:rsidR="00647C3F" w:rsidRDefault="00647C3F" w:rsidP="00B252BE">
                            <w:r>
                              <w:t>This standard does not seek to set this priority, only make it clear that a priority will be needed and that designers and regulators will need a common understanding before DAA systems can be introduced.</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3E61FD6" id="_x0000_s112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IA0KgIAAFAEAAAOAAAAZHJzL2Uyb0RvYy54bWysVNtu2zAMfR+wfxD0vtjOZU2MOEWXLsOA&#10;7gK0+wBZlmNhkqhJSuzu60fJaZrdXob5QSBF6pA8JL2+HrQiR+G8BFPRYpJTIgyHRpp9Rb887F4t&#10;KfGBmYYpMKKij8LT683LF+velmIKHahGOIIgxpe9rWgXgi2zzPNOaOYnYIVBYwtOs4Cq22eNYz2i&#10;a5VN8/x11oNrrAMuvMfb29FINwm/bQUPn9rWi0BURTG3kE6Xzjqe2WbNyr1jtpP8lAb7hyw0kwaD&#10;nqFuWWDk4ORvUFpyBx7aMOGgM2hbyUWqAasp8l+que+YFakWJMfbM03+/8Hyj8fPjsimorPZnBLD&#10;NDbpQQyBvIGBTCM/vfUlut1bdAwDXmOfU63e3gH/6omBbcfMXtw4B30nWIP5FfFldvF0xPERpO4/&#10;QINh2CFAAhpapyN5SAdBdOzT47k3MRWOl4vlYnW1RBNHWzHPZ6vlIsVg5dNz63x4J0CTKFTUYfMT&#10;PDve+RDTYeWTS4zmQclmJ5VKitvXW+XIkeGg7NJ3Qv/JTRnSV3S1mC5GBv4KkafvTxBaBpx4JXVF&#10;l2cnVkbe3pomzWNgUo0ypqzMicjI3chiGOoh9azIZzFEpLmG5hG5dTCOOK4kCh2475T0ON4V9d8O&#10;zAlK1HuD/VkV83nch6TMF1dTVNylpb60MMMRqqKBklHchrRDiTl7g33cycTwcyanpHFsE/GnFYt7&#10;caknr+cfweYHAAAA//8DAFBLAwQUAAYACAAAACEAjQFdh9sAAAAFAQAADwAAAGRycy9kb3ducmV2&#10;LnhtbEyPwU7DMBBE70j8g7VI3KiTSCAIcSpE1TOlVELcHHsbR43XIXbTlK9n4QKXkVazmnlTLWff&#10;iwnH2AVSkC8yEEgm2I5aBbu39c09iJg0Wd0HQgVnjLCsLy8qXdpwolectqkVHEKx1ApcSkMpZTQO&#10;vY6LMCCxtw+j14nPsZV21CcO970ssuxOet0RNzg94LNDc9gevYK42nwOZr9pDs6ev15W0615X38o&#10;dX01Pz2CSDinv2f4wWd0qJmpCUeyUfQKeEj6VfYeioJnNAqKIs9B1pX8T19/AwAA//8DAFBLAQIt&#10;ABQABgAIAAAAIQC2gziS/gAAAOEBAAATAAAAAAAAAAAAAAAAAAAAAABbQ29udGVudF9UeXBlc10u&#10;eG1sUEsBAi0AFAAGAAgAAAAhADj9If/WAAAAlAEAAAsAAAAAAAAAAAAAAAAALwEAAF9yZWxzLy5y&#10;ZWxzUEsBAi0AFAAGAAgAAAAhAJpAgDQqAgAAUAQAAA4AAAAAAAAAAAAAAAAALgIAAGRycy9lMm9E&#10;b2MueG1sUEsBAi0AFAAGAAgAAAAhAI0BXYfbAAAABQEAAA8AAAAAAAAAAAAAAAAAhAQAAGRycy9k&#10;b3ducmV2LnhtbFBLBQYAAAAABAAEAPMAAACMBQAAAAA=&#10;">
                <v:textbox style="mso-fit-shape-to-text:t">
                  <w:txbxContent>
                    <w:p w:rsidR="00647C3F" w:rsidRDefault="00647C3F" w:rsidP="00B47A44">
                      <w:r w:rsidRPr="00C64E62">
                        <w:rPr>
                          <w:b/>
                          <w:u w:val="single"/>
                        </w:rPr>
                        <w:t>Rational</w:t>
                      </w:r>
                      <w:r>
                        <w:rPr>
                          <w:b/>
                          <w:u w:val="single"/>
                        </w:rPr>
                        <w:t>e</w:t>
                      </w:r>
                      <w:r w:rsidRPr="00C64E62">
                        <w:rPr>
                          <w:b/>
                          <w:u w:val="single"/>
                        </w:rPr>
                        <w:t>:</w:t>
                      </w:r>
                      <w:r>
                        <w:t xml:space="preserve"> There are multiple functions within a DAA system, which may interact and must be interoperable. In traditional manned aviation, as new functions and safety features have been introduced, an established set of priorities and overrides have emerged to ensure that the most critical and timely alerts are displayed to the pilot. The priorities for unmanned aviation may be different if the consequences associated with particular hazards are considered differently. </w:t>
                      </w:r>
                    </w:p>
                    <w:p w:rsidR="00647C3F" w:rsidRDefault="00647C3F" w:rsidP="00B252BE">
                      <w:r>
                        <w:t>This standard does not seek to set this priority, only make it clear that a priority will be needed and that designers and regulators will need a common understanding before DAA systems can be introduced.</w:t>
                      </w:r>
                    </w:p>
                  </w:txbxContent>
                </v:textbox>
                <w10:anchorlock/>
              </v:shape>
            </w:pict>
          </mc:Fallback>
        </mc:AlternateContent>
      </w:r>
    </w:p>
    <w:p w:rsidR="00BE3AD7" w:rsidRDefault="008F35AE" w:rsidP="00151C18">
      <w:pPr>
        <w:pStyle w:val="ListParagraph"/>
        <w:numPr>
          <w:ilvl w:val="2"/>
          <w:numId w:val="10"/>
        </w:numPr>
        <w:rPr>
          <w:rFonts w:cs="Times New Roman"/>
        </w:rPr>
      </w:pPr>
      <w:r w:rsidRPr="007A4F76">
        <w:rPr>
          <w:rFonts w:cs="Times New Roman"/>
        </w:rPr>
        <w:t xml:space="preserve">[Standard] </w:t>
      </w:r>
      <w:r w:rsidR="00637E8A" w:rsidRPr="007A4F76">
        <w:rPr>
          <w:rFonts w:cs="Times New Roman"/>
        </w:rPr>
        <w:t>Within a DAA system t</w:t>
      </w:r>
      <w:r w:rsidRPr="007A4F76">
        <w:rPr>
          <w:rFonts w:cs="Times New Roman"/>
        </w:rPr>
        <w:t xml:space="preserve">he </w:t>
      </w:r>
      <w:r w:rsidR="000327CB">
        <w:rPr>
          <w:rFonts w:cs="Times New Roman"/>
        </w:rPr>
        <w:t xml:space="preserve">alerts and the manoeuvre guidance generated by the </w:t>
      </w:r>
      <w:r w:rsidR="00BD70BF" w:rsidRPr="007A4F76">
        <w:rPr>
          <w:rFonts w:cs="Times New Roman"/>
        </w:rPr>
        <w:t>Remain</w:t>
      </w:r>
      <w:r w:rsidR="00F94E6A" w:rsidRPr="007A4F76">
        <w:rPr>
          <w:rFonts w:cs="Times New Roman"/>
        </w:rPr>
        <w:t>-</w:t>
      </w:r>
      <w:r w:rsidR="00BD70BF" w:rsidRPr="007A4F76">
        <w:rPr>
          <w:rFonts w:cs="Times New Roman"/>
        </w:rPr>
        <w:t>Well</w:t>
      </w:r>
      <w:r w:rsidR="00F94E6A" w:rsidRPr="007A4F76">
        <w:rPr>
          <w:rFonts w:cs="Times New Roman"/>
        </w:rPr>
        <w:t>-</w:t>
      </w:r>
      <w:r w:rsidR="00BD70BF" w:rsidRPr="007A4F76">
        <w:rPr>
          <w:rFonts w:cs="Times New Roman"/>
        </w:rPr>
        <w:t xml:space="preserve">Clear (RWC) </w:t>
      </w:r>
      <w:r w:rsidRPr="007A4F76">
        <w:rPr>
          <w:rFonts w:cs="Times New Roman"/>
        </w:rPr>
        <w:t xml:space="preserve">function shall be </w:t>
      </w:r>
      <w:r w:rsidR="00050D51">
        <w:rPr>
          <w:rFonts w:cs="Times New Roman"/>
        </w:rPr>
        <w:t>consistent</w:t>
      </w:r>
      <w:r w:rsidR="00050D51" w:rsidRPr="007A4F76">
        <w:rPr>
          <w:rFonts w:cs="Times New Roman"/>
        </w:rPr>
        <w:t xml:space="preserve"> </w:t>
      </w:r>
      <w:r w:rsidRPr="007A4F76">
        <w:rPr>
          <w:rFonts w:cs="Times New Roman"/>
        </w:rPr>
        <w:t>with</w:t>
      </w:r>
      <w:r w:rsidR="000327CB">
        <w:rPr>
          <w:rFonts w:cs="Times New Roman"/>
        </w:rPr>
        <w:t xml:space="preserve"> those generated by</w:t>
      </w:r>
      <w:r w:rsidRPr="007A4F76">
        <w:rPr>
          <w:rFonts w:cs="Times New Roman"/>
        </w:rPr>
        <w:t xml:space="preserve"> the collision avoidance </w:t>
      </w:r>
      <w:r w:rsidR="00B252BE" w:rsidRPr="007A4F76">
        <w:rPr>
          <w:rFonts w:cs="Times New Roman"/>
        </w:rPr>
        <w:t>function.</w:t>
      </w:r>
    </w:p>
    <w:p w:rsidR="00050D51" w:rsidRPr="00050D51" w:rsidRDefault="00050D51" w:rsidP="00050D51">
      <w:pPr>
        <w:rPr>
          <w:rFonts w:cs="Times New Roman"/>
          <w:i/>
        </w:rPr>
      </w:pPr>
      <w:r w:rsidRPr="00050D51">
        <w:rPr>
          <w:rFonts w:cs="Times New Roman"/>
          <w:i/>
        </w:rPr>
        <w:t>Note. - Criteria to determine consistency between the CA and RWC function are discussed in the DAA Manual</w:t>
      </w:r>
    </w:p>
    <w:p w:rsidR="00950EF5" w:rsidRPr="007A4F76" w:rsidRDefault="00B47A44" w:rsidP="00B47A44">
      <w:r w:rsidRPr="007A4F76">
        <w:rPr>
          <w:noProof/>
          <w:lang w:eastAsia="zh-CN"/>
        </w:rPr>
        <mc:AlternateContent>
          <mc:Choice Requires="wps">
            <w:drawing>
              <wp:inline distT="0" distB="0" distL="0" distR="0" wp14:anchorId="30AA7975" wp14:editId="170252C6">
                <wp:extent cx="5859780" cy="1403985"/>
                <wp:effectExtent l="0" t="0" r="26670" b="27305"/>
                <wp:docPr id="3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B47A44">
                            <w:r w:rsidRPr="00C64E62">
                              <w:rPr>
                                <w:b/>
                                <w:u w:val="single"/>
                              </w:rPr>
                              <w:t>Rational</w:t>
                            </w:r>
                            <w:r>
                              <w:rPr>
                                <w:b/>
                                <w:u w:val="single"/>
                              </w:rPr>
                              <w:t>e</w:t>
                            </w:r>
                            <w:r w:rsidRPr="00C64E62">
                              <w:rPr>
                                <w:b/>
                                <w:u w:val="single"/>
                              </w:rPr>
                              <w:t>:</w:t>
                            </w:r>
                            <w:r>
                              <w:t xml:space="preserve"> </w:t>
                            </w:r>
                            <w:r w:rsidRPr="00524D4B">
                              <w:t xml:space="preserve">Several Standards Development Organizations designing DAA systems have found that special attention is required to engineer the </w:t>
                            </w:r>
                            <w:r>
                              <w:t>Remain Well-Clear (</w:t>
                            </w:r>
                            <w:r w:rsidRPr="00524D4B">
                              <w:t>RWC</w:t>
                            </w:r>
                            <w:r>
                              <w:t>)</w:t>
                            </w:r>
                            <w:r w:rsidRPr="00524D4B">
                              <w:t xml:space="preserve"> and </w:t>
                            </w:r>
                            <w:r>
                              <w:t>Collision Avoidance (</w:t>
                            </w:r>
                            <w:r w:rsidRPr="00524D4B">
                              <w:t>CA</w:t>
                            </w:r>
                            <w:r>
                              <w:t>)</w:t>
                            </w:r>
                            <w:r w:rsidRPr="00524D4B">
                              <w:t xml:space="preserve"> alerting and guidance such that they are compatible and conform to human factors principles. For example, it would be very confusing to the remote pilot, and potentially hazardous for the development of the encounter, if the RWC guidance is suggesting a right turn and then CA guidance directs a left turn. This manoeuvre sense switching may be appropriate for safety reasons, or could be the result of poor system design</w:t>
                            </w:r>
                            <w:r w:rsidRPr="00A07C36">
                              <w:t>.</w:t>
                            </w:r>
                            <w:r w:rsidRPr="00DE5532">
                              <w:t xml:space="preserve"> </w:t>
                            </w:r>
                          </w:p>
                          <w:p w:rsidR="00647C3F" w:rsidRPr="00C64E62" w:rsidRDefault="00647C3F" w:rsidP="00B47A44">
                            <w:r>
                              <w:t xml:space="preserve">While there will inevitability be two-way interactions between these functions within the DAA system, this Standard is aiming at capturing the “one-way” interaction from RWC to CA, which is considered a minimum requirement.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0AA7975" id="_x0000_s1130"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xyKQIAAFAEAAAOAAAAZHJzL2Uyb0RvYy54bWysVNtu2zAMfR+wfxD0vti5eE2MOEWXLsOA&#10;7gK0+wBZlmNhkqhJSuzu60fJaZrdXob5QSBF6pA8JL2+HrQiR+G8BFPR6SSnRBgOjTT7in552L1a&#10;UuIDMw1TYERFH4Wn15uXL9a9LcUMOlCNcARBjC97W9EuBFtmmeed0MxPwAqDxhacZgFVt88ax3pE&#10;1yqb5fnrrAfXWAdceI+3t6ORbhJ+2woePrWtF4GoimJuIZ0unXU8s82alXvHbCf5KQ32D1loJg0G&#10;PUPdssDIwcnfoLTkDjy0YcJBZ9C2kotUA1YzzX+p5r5jVqRakBxvzzT5/wfLPx4/OyKbis7nBSWG&#10;aWzSgxgCeQMDmUV+eutLdLu36BgGvMY+p1q9vQP+1RMD246ZvbhxDvpOsAbzm8aX2cXTEcdHkLr/&#10;AA2GYYcACWhonY7kIR0E0bFPj+fexFQ4XhbLYnW1RBNH23SRz1fLIsVg5dNz63x4J0CTKFTUYfMT&#10;PDve+RDTYeWTS4zmQclmJ5VKitvXW+XIkeGg7NJ3Qv/JTRnSV3RVzIqRgb9C5On7E4SWASdeSV3R&#10;5dmJlZG3t6ZJ8xiYVKOMKStzIjJyN7IYhnpIPZvmixgi0lxD84jcOhhHHFcShQ7cd0p6HO+K+m8H&#10;5gQl6r3B/qymi0Xch6QsiqsZKu7SUl9amOEIVdFAyShuQ9qhxJy9wT7uZGL4OZNT0ji2ifjTisW9&#10;uNST1/OPYPMD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IFvscikCAABQBAAADgAAAAAAAAAAAAAAAAAuAgAAZHJzL2Uyb0Rv&#10;Yy54bWxQSwECLQAUAAYACAAAACEAjQFdh9sAAAAFAQAADwAAAAAAAAAAAAAAAACDBAAAZHJzL2Rv&#10;d25yZXYueG1sUEsFBgAAAAAEAAQA8wAAAIsFAAAAAA==&#10;">
                <v:textbox style="mso-fit-shape-to-text:t">
                  <w:txbxContent>
                    <w:p w:rsidR="00647C3F" w:rsidRDefault="00647C3F" w:rsidP="00B47A44">
                      <w:r w:rsidRPr="00C64E62">
                        <w:rPr>
                          <w:b/>
                          <w:u w:val="single"/>
                        </w:rPr>
                        <w:t>Rational</w:t>
                      </w:r>
                      <w:r>
                        <w:rPr>
                          <w:b/>
                          <w:u w:val="single"/>
                        </w:rPr>
                        <w:t>e</w:t>
                      </w:r>
                      <w:r w:rsidRPr="00C64E62">
                        <w:rPr>
                          <w:b/>
                          <w:u w:val="single"/>
                        </w:rPr>
                        <w:t>:</w:t>
                      </w:r>
                      <w:r>
                        <w:t xml:space="preserve"> </w:t>
                      </w:r>
                      <w:r w:rsidRPr="00524D4B">
                        <w:t xml:space="preserve">Several Standards Development Organizations designing DAA systems have found that special attention is required to engineer the </w:t>
                      </w:r>
                      <w:r>
                        <w:t>Remain Well-Clear (</w:t>
                      </w:r>
                      <w:r w:rsidRPr="00524D4B">
                        <w:t>RWC</w:t>
                      </w:r>
                      <w:r>
                        <w:t>)</w:t>
                      </w:r>
                      <w:r w:rsidRPr="00524D4B">
                        <w:t xml:space="preserve"> and </w:t>
                      </w:r>
                      <w:r>
                        <w:t>Collision Avoidance (</w:t>
                      </w:r>
                      <w:r w:rsidRPr="00524D4B">
                        <w:t>CA</w:t>
                      </w:r>
                      <w:r>
                        <w:t>)</w:t>
                      </w:r>
                      <w:r w:rsidRPr="00524D4B">
                        <w:t xml:space="preserve"> alerting and guidance such that they are compatible and conform to human factors principles. For example, it would be very confusing to the remote pilot, and potentially hazardous for the development of the encounter, if the RWC guidance is suggesting a right turn and then CA guidance directs a left turn. This manoeuvre sense switching may be appropriate for safety reasons, or could be the result of poor system design</w:t>
                      </w:r>
                      <w:r w:rsidRPr="00A07C36">
                        <w:t>.</w:t>
                      </w:r>
                      <w:r w:rsidRPr="00DE5532">
                        <w:t xml:space="preserve"> </w:t>
                      </w:r>
                    </w:p>
                    <w:p w:rsidR="00647C3F" w:rsidRPr="00C64E62" w:rsidRDefault="00647C3F" w:rsidP="00B47A44">
                      <w:r>
                        <w:t xml:space="preserve">While there will inevitability be two-way interactions between these functions within the DAA system, this Standard is aiming at capturing the “one-way” interaction from RWC to CA, which is considered a minimum requirement. </w:t>
                      </w:r>
                    </w:p>
                  </w:txbxContent>
                </v:textbox>
                <w10:anchorlock/>
              </v:shape>
            </w:pict>
          </mc:Fallback>
        </mc:AlternateContent>
      </w:r>
    </w:p>
    <w:p w:rsidR="003444E6" w:rsidRPr="007A4F76" w:rsidRDefault="002018AD" w:rsidP="00151C18">
      <w:pPr>
        <w:pStyle w:val="Heading2"/>
        <w:numPr>
          <w:ilvl w:val="1"/>
          <w:numId w:val="10"/>
        </w:numPr>
        <w:rPr>
          <w:b/>
          <w:sz w:val="22"/>
          <w:szCs w:val="22"/>
        </w:rPr>
      </w:pPr>
      <w:bookmarkStart w:id="81" w:name="_Toc528313831"/>
      <w:bookmarkStart w:id="82" w:name="_Ref491993116"/>
      <w:r w:rsidRPr="007A4F76">
        <w:rPr>
          <w:b/>
          <w:sz w:val="22"/>
          <w:szCs w:val="22"/>
        </w:rPr>
        <w:t>E</w:t>
      </w:r>
      <w:r w:rsidR="00D96128" w:rsidRPr="007A4F76">
        <w:rPr>
          <w:b/>
          <w:sz w:val="22"/>
          <w:szCs w:val="22"/>
        </w:rPr>
        <w:t>XTERNAL</w:t>
      </w:r>
      <w:r w:rsidRPr="007A4F76">
        <w:rPr>
          <w:b/>
          <w:sz w:val="22"/>
          <w:szCs w:val="22"/>
        </w:rPr>
        <w:t xml:space="preserve"> DAA</w:t>
      </w:r>
      <w:r w:rsidR="003444E6" w:rsidRPr="007A4F76">
        <w:rPr>
          <w:b/>
          <w:sz w:val="22"/>
          <w:szCs w:val="22"/>
        </w:rPr>
        <w:t xml:space="preserve"> </w:t>
      </w:r>
      <w:r w:rsidR="00D96128" w:rsidRPr="007A4F76">
        <w:rPr>
          <w:b/>
          <w:sz w:val="22"/>
          <w:szCs w:val="22"/>
        </w:rPr>
        <w:t>INTEROPERABILITY</w:t>
      </w:r>
      <w:bookmarkEnd w:id="81"/>
      <w:bookmarkEnd w:id="82"/>
    </w:p>
    <w:p w:rsidR="006A2E38" w:rsidRPr="007A4F76" w:rsidRDefault="006A2E38" w:rsidP="00524D4B">
      <w:pPr>
        <w:rPr>
          <w:rFonts w:cs="Times New Roman"/>
        </w:rPr>
      </w:pPr>
    </w:p>
    <w:p w:rsidR="008C0107" w:rsidRPr="00740551" w:rsidRDefault="008C0107" w:rsidP="00151C18">
      <w:pPr>
        <w:pStyle w:val="ListParagraph"/>
        <w:numPr>
          <w:ilvl w:val="2"/>
          <w:numId w:val="10"/>
        </w:numPr>
        <w:rPr>
          <w:rFonts w:cs="Times New Roman"/>
        </w:rPr>
      </w:pPr>
      <w:r w:rsidRPr="007A4F76">
        <w:rPr>
          <w:rFonts w:cs="Times New Roman"/>
        </w:rPr>
        <w:t xml:space="preserve">[Standard] The DAA system shall be interoperable with </w:t>
      </w:r>
      <w:r w:rsidR="00621846" w:rsidRPr="007A4F76">
        <w:rPr>
          <w:rFonts w:cs="Times New Roman"/>
        </w:rPr>
        <w:t>all Annex 10 compliant Collision Avoidance Systems</w:t>
      </w:r>
      <w:r w:rsidR="00DE5532" w:rsidRPr="007A4F76">
        <w:t>.</w:t>
      </w:r>
    </w:p>
    <w:p w:rsidR="00740551" w:rsidRPr="00740551" w:rsidRDefault="00740551" w:rsidP="00740551">
      <w:pPr>
        <w:rPr>
          <w:rFonts w:cs="Times New Roman"/>
          <w:i/>
        </w:rPr>
      </w:pPr>
      <w:r w:rsidRPr="00740551">
        <w:rPr>
          <w:i/>
        </w:rPr>
        <w:t xml:space="preserve">Note. - EUROCAE ED-264 /RTCA DO-376 - Minimum Aviation System Performance Standards (MASPS) for the Interoperability of Airborne Collision Avoidance Systems (CAS) provides </w:t>
      </w:r>
      <w:r>
        <w:rPr>
          <w:i/>
        </w:rPr>
        <w:t>a</w:t>
      </w:r>
      <w:r w:rsidRPr="00740551">
        <w:rPr>
          <w:i/>
        </w:rPr>
        <w:t xml:space="preserve"> means of compliance with this Standard.</w:t>
      </w:r>
    </w:p>
    <w:p w:rsidR="00B47A44" w:rsidRPr="007A4F76" w:rsidRDefault="00B47A44" w:rsidP="008C0107">
      <w:r w:rsidRPr="007A4F76">
        <w:rPr>
          <w:noProof/>
          <w:lang w:eastAsia="zh-CN"/>
        </w:rPr>
        <mc:AlternateContent>
          <mc:Choice Requires="wps">
            <w:drawing>
              <wp:inline distT="0" distB="0" distL="0" distR="0" wp14:anchorId="4F2E4487" wp14:editId="3D07DDA3">
                <wp:extent cx="5859780" cy="1403985"/>
                <wp:effectExtent l="0" t="0" r="26670" b="27305"/>
                <wp:docPr id="3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B47A44">
                            <w:r w:rsidRPr="00C64E62">
                              <w:rPr>
                                <w:b/>
                                <w:u w:val="single"/>
                              </w:rPr>
                              <w:t>Rational</w:t>
                            </w:r>
                            <w:r>
                              <w:rPr>
                                <w:b/>
                                <w:u w:val="single"/>
                              </w:rPr>
                              <w:t>e</w:t>
                            </w:r>
                            <w:r w:rsidRPr="00C64E62">
                              <w:rPr>
                                <w:b/>
                                <w:u w:val="single"/>
                              </w:rPr>
                              <w:t>:</w:t>
                            </w:r>
                            <w:r>
                              <w:t xml:space="preserve"> </w:t>
                            </w:r>
                            <w:r w:rsidRPr="006F4D42">
                              <w:t>RTCA SC-147 and EUROCAE WG75 have undertaken an effort to develop interoperability requirements.</w:t>
                            </w:r>
                            <w:r>
                              <w:t xml:space="preserve"> It is critical to assure that the DAA system and the ACAS are compatible to allow for safe execution of coordinated manoeuvres.</w:t>
                            </w:r>
                          </w:p>
                          <w:p w:rsidR="00647C3F" w:rsidRDefault="00647C3F" w:rsidP="00B47A44">
                            <w:r>
                              <w:t xml:space="preserve">SP/ACSG has requested that this Standard be included to ensure interoperability with Annex 10 compliant ACAS.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F2E4487" id="_x0000_s1131"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h+OKQIAAFAEAAAOAAAAZHJzL2Uyb0RvYy54bWysVNuO2yAQfa/Uf0C8N7aTuEmsOKtttqkq&#10;bS/Sbj9gjHGMioECiZ1+fQeczaa3l6p+QAwzHM6cmfH6ZugkOXLrhFYlzSYpJVwxXQu1L+mXx92r&#10;JSXOg6pBasVLeuKO3mxevlj3puBT3WpZc0sQRLmiNyVtvTdFkjjW8g7cRBuu0Nlo24FH0+6T2kKP&#10;6J1Mpmn6Oum1rY3VjDuHp3ejk24iftNw5j81jeOeyJIiNx9XG9cqrMlmDcXegmkFO9OAf2DRgVD4&#10;6AXqDjyQgxW/QXWCWe104ydMd4luGsF4zAGzydJfsnlowfCYC4rjzEUm9/9g2cfjZ0tEXdLZbEGJ&#10;gg6L9MgHT97ogUyDPr1xBYY9GAz0Ax5jnWOuztxr9tURpbctqD2/tVb3LYca+WXhZnJ1dcRxAaTq&#10;P+gan4GD1xFoaGwXxEM5CKJjnU6X2gQqDA/zZb5aLNHF0JfN09lqmcc3oHi6bqzz77juSNiU1GLx&#10;Izwc750PdKB4CgmvOS1FvRNSRsPuq6205AjYKLv4ndF/CpOK9CVd5dN8VOCvEGn8/gTRCY8dL0VX&#10;0uUlCIqg21tVx370IOS4R8pSnYUM2o0q+qEaYs2yNGoQZK50fUJtrR5bHEcSN6223ynpsb1L6r4d&#10;wHJK5HuF9Vll83mYh2jM88UUDXvtqa49oBhCldRTMm63Ps5QVM7cYh13Iir8zORMGts2Cn8esTAX&#10;13aMev4RbH4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PcYfjikCAABQBAAADgAAAAAAAAAAAAAAAAAuAgAAZHJzL2Uyb0Rv&#10;Yy54bWxQSwECLQAUAAYACAAAACEAjQFdh9sAAAAFAQAADwAAAAAAAAAAAAAAAACDBAAAZHJzL2Rv&#10;d25yZXYueG1sUEsFBgAAAAAEAAQA8wAAAIsFAAAAAA==&#10;">
                <v:textbox style="mso-fit-shape-to-text:t">
                  <w:txbxContent>
                    <w:p w:rsidR="00647C3F" w:rsidRDefault="00647C3F" w:rsidP="00B47A44">
                      <w:r w:rsidRPr="00C64E62">
                        <w:rPr>
                          <w:b/>
                          <w:u w:val="single"/>
                        </w:rPr>
                        <w:t>Rational</w:t>
                      </w:r>
                      <w:r>
                        <w:rPr>
                          <w:b/>
                          <w:u w:val="single"/>
                        </w:rPr>
                        <w:t>e</w:t>
                      </w:r>
                      <w:r w:rsidRPr="00C64E62">
                        <w:rPr>
                          <w:b/>
                          <w:u w:val="single"/>
                        </w:rPr>
                        <w:t>:</w:t>
                      </w:r>
                      <w:r>
                        <w:t xml:space="preserve"> </w:t>
                      </w:r>
                      <w:r w:rsidRPr="006F4D42">
                        <w:t>RTCA SC-147 and EUROCAE WG75 have undertaken an effort to develop interoperability requirements.</w:t>
                      </w:r>
                      <w:r>
                        <w:t xml:space="preserve"> It is critical to assure that the DAA system and the ACAS are compatible to allow for safe execution of coordinated manoeuvres.</w:t>
                      </w:r>
                    </w:p>
                    <w:p w:rsidR="00647C3F" w:rsidRDefault="00647C3F" w:rsidP="00B47A44">
                      <w:r>
                        <w:t xml:space="preserve">SP/ACSG has requested that this Standard be included to ensure interoperability with Annex 10 compliant ACAS. </w:t>
                      </w:r>
                    </w:p>
                  </w:txbxContent>
                </v:textbox>
                <w10:anchorlock/>
              </v:shape>
            </w:pict>
          </mc:Fallback>
        </mc:AlternateContent>
      </w:r>
    </w:p>
    <w:p w:rsidR="003B7514" w:rsidRPr="007A4F76" w:rsidRDefault="002505CB" w:rsidP="00151C18">
      <w:pPr>
        <w:pStyle w:val="ListParagraph"/>
        <w:numPr>
          <w:ilvl w:val="2"/>
          <w:numId w:val="10"/>
        </w:numPr>
        <w:rPr>
          <w:rFonts w:cs="Times New Roman"/>
        </w:rPr>
      </w:pPr>
      <w:r w:rsidRPr="007A4F76" w:rsidDel="002505CB">
        <w:rPr>
          <w:rFonts w:cs="Times New Roman"/>
        </w:rPr>
        <w:t xml:space="preserve"> </w:t>
      </w:r>
      <w:r w:rsidR="00A63EA0" w:rsidRPr="007A4F76">
        <w:rPr>
          <w:rFonts w:cs="Times New Roman"/>
        </w:rPr>
        <w:t>[</w:t>
      </w:r>
      <w:r w:rsidR="00050D51">
        <w:rPr>
          <w:rFonts w:cs="Times New Roman"/>
        </w:rPr>
        <w:t>Recommended Practice</w:t>
      </w:r>
      <w:r w:rsidR="00A63EA0" w:rsidRPr="007A4F76">
        <w:rPr>
          <w:rFonts w:cs="Times New Roman"/>
        </w:rPr>
        <w:t xml:space="preserve">] </w:t>
      </w:r>
      <w:r w:rsidR="003B7514" w:rsidRPr="007A4F76">
        <w:rPr>
          <w:rFonts w:cs="Times New Roman"/>
        </w:rPr>
        <w:t xml:space="preserve">The DAA System </w:t>
      </w:r>
      <w:r w:rsidR="00481BC6">
        <w:rPr>
          <w:rFonts w:cs="Times New Roman"/>
        </w:rPr>
        <w:t>should</w:t>
      </w:r>
      <w:r w:rsidR="00481BC6" w:rsidRPr="007A4F76">
        <w:rPr>
          <w:rFonts w:cs="Times New Roman"/>
        </w:rPr>
        <w:t xml:space="preserve"> </w:t>
      </w:r>
      <w:r w:rsidR="00A63EA0" w:rsidRPr="007A4F76">
        <w:rPr>
          <w:rFonts w:cs="Times New Roman"/>
        </w:rPr>
        <w:t>inform DAA/ACAS</w:t>
      </w:r>
      <w:r w:rsidR="000327CB">
        <w:rPr>
          <w:rFonts w:cs="Times New Roman"/>
        </w:rPr>
        <w:t xml:space="preserve"> installed on other aircraft</w:t>
      </w:r>
      <w:r w:rsidR="00A63EA0" w:rsidRPr="007A4F76">
        <w:rPr>
          <w:rFonts w:cs="Times New Roman"/>
        </w:rPr>
        <w:t xml:space="preserve"> of </w:t>
      </w:r>
      <w:r w:rsidR="003B7514" w:rsidRPr="007A4F76">
        <w:rPr>
          <w:rFonts w:cs="Times New Roman"/>
        </w:rPr>
        <w:t xml:space="preserve">limited ability or </w:t>
      </w:r>
      <w:r w:rsidR="00A63EA0" w:rsidRPr="007A4F76">
        <w:rPr>
          <w:rFonts w:cs="Times New Roman"/>
        </w:rPr>
        <w:t xml:space="preserve">inability to perform </w:t>
      </w:r>
      <w:r w:rsidR="00BD70BF" w:rsidRPr="007A4F76">
        <w:rPr>
          <w:rFonts w:cs="Times New Roman"/>
        </w:rPr>
        <w:t>a DAA Resolution Advisory (DRA)</w:t>
      </w:r>
      <w:r w:rsidR="003B7514" w:rsidRPr="007A4F76">
        <w:rPr>
          <w:rFonts w:cs="Times New Roman"/>
        </w:rPr>
        <w:t>.</w:t>
      </w:r>
    </w:p>
    <w:p w:rsidR="00BD70BF" w:rsidRPr="007A4F76" w:rsidRDefault="00BD70BF" w:rsidP="00524D4B">
      <w:pPr>
        <w:pStyle w:val="ListParagraph"/>
        <w:rPr>
          <w:rFonts w:cs="Times New Roman"/>
          <w:i/>
        </w:rPr>
      </w:pPr>
    </w:p>
    <w:p w:rsidR="00B47A44" w:rsidRPr="007A4F76" w:rsidRDefault="003B7514" w:rsidP="00BD70BF">
      <w:pPr>
        <w:pStyle w:val="ListParagraph"/>
        <w:ind w:left="0"/>
      </w:pPr>
      <w:r w:rsidRPr="007A4F76">
        <w:rPr>
          <w:rFonts w:cs="Times New Roman"/>
          <w:i/>
        </w:rPr>
        <w:t xml:space="preserve">Note: </w:t>
      </w:r>
      <w:r w:rsidR="00807349" w:rsidRPr="007A4F76">
        <w:rPr>
          <w:rFonts w:cs="Times New Roman"/>
          <w:i/>
        </w:rPr>
        <w:t>Reference is made to the DAA Manual for f</w:t>
      </w:r>
      <w:r w:rsidRPr="007A4F76">
        <w:rPr>
          <w:rFonts w:cs="Times New Roman"/>
          <w:i/>
        </w:rPr>
        <w:t>urther guidance</w:t>
      </w:r>
      <w:r w:rsidR="00BD70BF" w:rsidRPr="007A4F76">
        <w:rPr>
          <w:rFonts w:cs="Times New Roman"/>
          <w:i/>
        </w:rPr>
        <w:t xml:space="preserve"> on messaging inability or limited ability to other DAA and ACAS systems</w:t>
      </w:r>
      <w:r w:rsidRPr="007A4F76">
        <w:rPr>
          <w:rFonts w:cs="Times New Roman"/>
          <w:i/>
        </w:rPr>
        <w:t>.</w:t>
      </w:r>
      <w:r w:rsidRPr="007A4F76" w:rsidDel="003B7514">
        <w:rPr>
          <w:rFonts w:cs="Times New Roman"/>
          <w:i/>
        </w:rPr>
        <w:t xml:space="preserve"> </w:t>
      </w:r>
      <w:r w:rsidR="002018AD" w:rsidRPr="007A4F76">
        <w:rPr>
          <w:i/>
        </w:rPr>
        <w:t xml:space="preserve"> </w:t>
      </w:r>
    </w:p>
    <w:p w:rsidR="003B7514" w:rsidRPr="007A4F76" w:rsidRDefault="003B7514" w:rsidP="00524D4B">
      <w:pPr>
        <w:pStyle w:val="ListParagraph"/>
        <w:ind w:left="0"/>
      </w:pPr>
      <w:r w:rsidRPr="007A4F76">
        <w:rPr>
          <w:noProof/>
          <w:lang w:eastAsia="zh-CN"/>
        </w:rPr>
        <mc:AlternateContent>
          <mc:Choice Requires="wps">
            <w:drawing>
              <wp:inline distT="0" distB="0" distL="0" distR="0" wp14:anchorId="71CE93F3" wp14:editId="1D0EB409">
                <wp:extent cx="5859780" cy="1403985"/>
                <wp:effectExtent l="0" t="0" r="26670" b="27305"/>
                <wp:docPr id="3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3B7514">
                            <w:r w:rsidRPr="00C64E62">
                              <w:rPr>
                                <w:b/>
                                <w:u w:val="single"/>
                              </w:rPr>
                              <w:t>Rational</w:t>
                            </w:r>
                            <w:r>
                              <w:rPr>
                                <w:b/>
                                <w:u w:val="single"/>
                              </w:rPr>
                              <w:t>e</w:t>
                            </w:r>
                            <w:r w:rsidRPr="00C64E62">
                              <w:rPr>
                                <w:b/>
                                <w:u w:val="single"/>
                              </w:rPr>
                              <w:t>:</w:t>
                            </w:r>
                            <w:r>
                              <w:t xml:space="preserve"> The current ACAS system has a means to indicate inability to perform Resolution Advisories (RA’s) or that the aircraft has limited ability to manoeuvre. This requirement applied the same principle to DAA. This is a system-to-system requirement, and the remote pilot may not necessarily be aware of this state.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1CE93F3" id="_x0000_s113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Fi7KgIAAFAEAAAOAAAAZHJzL2Uyb0RvYy54bWysVNtu2zAMfR+wfxD0vthO4zQx4hRdugwD&#10;ugvQ7gNoWY6FyZImKbGzry8lp2l2exnmB4EUqUPykPTqZugkOXDrhFYlzSYpJVwxXQu1K+nXx+2b&#10;BSXOg6pBasVLeuSO3qxfv1r1puBT3WpZc0sQRLmiNyVtvTdFkjjW8g7cRBuu0Nho24FH1e6S2kKP&#10;6J1Mpmk6T3pta2M1487h7d1opOuI3zSc+c9N47gnsqSYm4+njWcVzmS9gmJnwbSCndKAf8iiA6Ew&#10;6BnqDjyQvRW/QXWCWe104ydMd4luGsF4rAGrydJfqnlowfBYC5LjzJkm9/9g2afDF0tEXdKrfE6J&#10;gg6b9MgHT97qgUwDP71xBbo9GHT0A15jn2Otztxr9s0RpTctqB2/tVb3LYca88vCy+Ti6YjjAkjV&#10;f9Q1hoG91xFoaGwXyEM6CKJjn47n3oRUGF7mi3x5vUATQ1s2S6+WizzGgOL5ubHOv+e6I0EoqcXm&#10;R3g43Dsf0oHi2SVEc1qKeiukjIrdVRtpyQFwULbxO6H/5CYV6Uu6zKf5yMBfIdL4/QmiEx4nXoqu&#10;pIuzExSBt3eqjvPoQchRxpSlOhEZuBtZ9EM1xJ5l6TyECDRXuj4it1aPI44riUKr7Q9Kehzvkrrv&#10;e7CcEvlBYX+W2WwW9iEqs/x6ioq9tFSXFlAMoUrqKRnFjY87FJkzt9jHrYgMv2RyShrHNhJ/WrGw&#10;F5d69Hr5EayfAAAA//8DAFBLAwQUAAYACAAAACEAjQFdh9sAAAAFAQAADwAAAGRycy9kb3ducmV2&#10;LnhtbEyPwU7DMBBE70j8g7VI3KiTSCAIcSpE1TOlVELcHHsbR43XIXbTlK9n4QKXkVazmnlTLWff&#10;iwnH2AVSkC8yEEgm2I5aBbu39c09iJg0Wd0HQgVnjLCsLy8qXdpwolectqkVHEKx1ApcSkMpZTQO&#10;vY6LMCCxtw+j14nPsZV21CcO970ssuxOet0RNzg94LNDc9gevYK42nwOZr9pDs6ev15W0615X38o&#10;dX01Pz2CSDinv2f4wWd0qJmpCUeyUfQKeEj6VfYeioJnNAqKIs9B1pX8T19/AwAA//8DAFBLAQIt&#10;ABQABgAIAAAAIQC2gziS/gAAAOEBAAATAAAAAAAAAAAAAAAAAAAAAABbQ29udGVudF9UeXBlc10u&#10;eG1sUEsBAi0AFAAGAAgAAAAhADj9If/WAAAAlAEAAAsAAAAAAAAAAAAAAAAALwEAAF9yZWxzLy5y&#10;ZWxzUEsBAi0AFAAGAAgAAAAhAFDIWLsqAgAAUAQAAA4AAAAAAAAAAAAAAAAALgIAAGRycy9lMm9E&#10;b2MueG1sUEsBAi0AFAAGAAgAAAAhAI0BXYfbAAAABQEAAA8AAAAAAAAAAAAAAAAAhAQAAGRycy9k&#10;b3ducmV2LnhtbFBLBQYAAAAABAAEAPMAAACMBQAAAAA=&#10;">
                <v:textbox style="mso-fit-shape-to-text:t">
                  <w:txbxContent>
                    <w:p w:rsidR="00647C3F" w:rsidRPr="00C64E62" w:rsidRDefault="00647C3F" w:rsidP="003B7514">
                      <w:r w:rsidRPr="00C64E62">
                        <w:rPr>
                          <w:b/>
                          <w:u w:val="single"/>
                        </w:rPr>
                        <w:t>Rational</w:t>
                      </w:r>
                      <w:r>
                        <w:rPr>
                          <w:b/>
                          <w:u w:val="single"/>
                        </w:rPr>
                        <w:t>e</w:t>
                      </w:r>
                      <w:r w:rsidRPr="00C64E62">
                        <w:rPr>
                          <w:b/>
                          <w:u w:val="single"/>
                        </w:rPr>
                        <w:t>:</w:t>
                      </w:r>
                      <w:r>
                        <w:t xml:space="preserve"> The current ACAS system has a means to indicate inability to perform Resolution Advisories (RA’s) or that the aircraft has limited ability to manoeuvre. This requirement applied the same principle to DAA. This is a system-to-system requirement, and the remote pilot may not necessarily be aware of this state. </w:t>
                      </w:r>
                    </w:p>
                  </w:txbxContent>
                </v:textbox>
                <w10:anchorlock/>
              </v:shape>
            </w:pict>
          </mc:Fallback>
        </mc:AlternateContent>
      </w:r>
    </w:p>
    <w:p w:rsidR="006F129A" w:rsidRPr="007A4F76" w:rsidRDefault="006F129A" w:rsidP="00151C18">
      <w:pPr>
        <w:pStyle w:val="ListParagraph"/>
        <w:numPr>
          <w:ilvl w:val="2"/>
          <w:numId w:val="10"/>
        </w:numPr>
        <w:rPr>
          <w:rFonts w:cs="Times New Roman"/>
        </w:rPr>
      </w:pPr>
      <w:r w:rsidRPr="007A4F76">
        <w:rPr>
          <w:rFonts w:cs="Times New Roman"/>
        </w:rPr>
        <w:t xml:space="preserve">[Standard] </w:t>
      </w:r>
      <w:r w:rsidR="00BD70BF" w:rsidRPr="007A4F76">
        <w:rPr>
          <w:rFonts w:cs="Times New Roman"/>
        </w:rPr>
        <w:t xml:space="preserve">The </w:t>
      </w:r>
      <w:r w:rsidRPr="007A4F76">
        <w:rPr>
          <w:rFonts w:cs="Times New Roman"/>
        </w:rPr>
        <w:t xml:space="preserve">collision avoidance function shall </w:t>
      </w:r>
      <w:r w:rsidR="00656787" w:rsidRPr="00656787">
        <w:rPr>
          <w:rFonts w:cs="Times New Roman"/>
        </w:rPr>
        <w:t>limit as much as practicable the disruption to ATM</w:t>
      </w:r>
      <w:r w:rsidRPr="007A4F76">
        <w:rPr>
          <w:rFonts w:cs="Times New Roman"/>
        </w:rPr>
        <w:t>.</w:t>
      </w:r>
    </w:p>
    <w:p w:rsidR="006F129A" w:rsidRPr="007A4F76" w:rsidRDefault="006F129A" w:rsidP="006F129A">
      <w:pPr>
        <w:rPr>
          <w:rFonts w:cs="Times New Roman"/>
          <w:i/>
        </w:rPr>
      </w:pPr>
      <w:r w:rsidRPr="007A4F76">
        <w:rPr>
          <w:rFonts w:cs="Times New Roman"/>
          <w:i/>
        </w:rPr>
        <w:t xml:space="preserve">Note. – The requirements contained in Annex 10 </w:t>
      </w:r>
      <w:r w:rsidR="002A10A1" w:rsidRPr="007A4F76">
        <w:rPr>
          <w:rFonts w:cs="Times New Roman"/>
          <w:i/>
        </w:rPr>
        <w:t>Volume IV</w:t>
      </w:r>
      <w:r w:rsidRPr="007A4F76">
        <w:rPr>
          <w:rFonts w:cs="Times New Roman"/>
          <w:i/>
        </w:rPr>
        <w:t xml:space="preserve"> Part 1 §4.4.4 provide metrics for determining compatibility with ATM, which may be applicable for the collision avoidance function of a DAA system.</w:t>
      </w:r>
    </w:p>
    <w:p w:rsidR="006F129A" w:rsidRPr="007A4F76" w:rsidRDefault="006F129A" w:rsidP="006F129A">
      <w:pPr>
        <w:rPr>
          <w:rFonts w:cs="Times New Roman"/>
        </w:rPr>
      </w:pPr>
      <w:r w:rsidRPr="007A4F76">
        <w:rPr>
          <w:noProof/>
          <w:lang w:eastAsia="zh-CN"/>
        </w:rPr>
        <mc:AlternateContent>
          <mc:Choice Requires="wps">
            <w:drawing>
              <wp:inline distT="0" distB="0" distL="0" distR="0" wp14:anchorId="581D8054" wp14:editId="7ED10628">
                <wp:extent cx="5859780" cy="1403985"/>
                <wp:effectExtent l="0" t="0" r="26670" b="27305"/>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6F129A">
                            <w:r w:rsidRPr="00C64E62">
                              <w:rPr>
                                <w:b/>
                                <w:u w:val="single"/>
                              </w:rPr>
                              <w:t>Rational</w:t>
                            </w:r>
                            <w:r>
                              <w:rPr>
                                <w:b/>
                                <w:u w:val="single"/>
                              </w:rPr>
                              <w:t>e</w:t>
                            </w:r>
                            <w:r w:rsidRPr="00C64E62">
                              <w:rPr>
                                <w:b/>
                                <w:u w:val="single"/>
                              </w:rPr>
                              <w:t>:</w:t>
                            </w:r>
                            <w:r>
                              <w:t xml:space="preserve"> Similar to ACAS, this requirement ensures that the design of the DAA Collision Avoidance function takes into account aspects, such as airspace design in its alerting algorithm. The exact wording has been taken from Vol IV, Part 1</w:t>
                            </w:r>
                          </w:p>
                          <w:p w:rsidR="00647C3F" w:rsidRDefault="00647C3F" w:rsidP="006A6680">
                            <w:r>
                              <w:t>Most recently, this standard said “</w:t>
                            </w:r>
                            <w:r w:rsidRPr="00A15655">
                              <w:t>be compatible with ATM procedures as much as practicable so as to limit disruption to the provision of separation services and the orderly flow of traffic</w:t>
                            </w:r>
                            <w:r>
                              <w:t>” but that was replaced by “</w:t>
                            </w:r>
                            <w:r w:rsidRPr="00A15655">
                              <w:t>limit as much as practicable the disruption to ATM</w:t>
                            </w:r>
                            <w:r>
                              <w:t>” in order to simplify the wording the align with the wording in Part 1 4.4.5, which states “Recommendation.— The collision avoidance logic should be such as to reduce as much as practicable the risk of collision (measured as defined in 4.4.3) and limit as much as practicable the disruption to ATM (measured as defined in 4.4.4).”</w:t>
                            </w:r>
                          </w:p>
                          <w:p w:rsidR="00647C3F" w:rsidRPr="00C64E62" w:rsidRDefault="00647C3F" w:rsidP="006A6680">
                            <w:r w:rsidRPr="006A6680">
                              <w:t>Right now, we are separating these requirements between Chapter 10 and Chapter 11</w:t>
                            </w:r>
                            <w:r>
                              <w:t>.</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81D8054" id="_x0000_s113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5rMKQIAAE8EAAAOAAAAZHJzL2Uyb0RvYy54bWysVNtu2zAMfR+wfxD0vtjJ4jYx4hRdugwD&#10;ugvQ7gNkWY6FSaImKbGzrx8lp2l2exnmB4EUqUPykPTqZtCKHITzEkxFp5OcEmE4NNLsKvrlcftq&#10;QYkPzDRMgREVPQpPb9YvX6x6W4oZdKAa4QiCGF/2tqJdCLbMMs87oZmfgBUGjS04zQKqbpc1jvWI&#10;rlU2y/OrrAfXWAdceI+3d6ORrhN+2woePrWtF4GoimJuIZ0unXU8s/WKlTvHbCf5KQ32D1loJg0G&#10;PUPdscDI3snfoLTkDjy0YcJBZ9C2kotUA1YzzX+p5qFjVqRakBxvzzT5/wfLPx4+OyKbihZXlBim&#10;sUePYgjkDQxkFunprS/R68GiXxjwGtucSvX2HvhXTwxsOmZ24tY56DvBGkxvGl9mF09HHB9B6v4D&#10;NBiG7QMkoKF1OnKHbBBExzYdz62JqXC8LBbF8nqBJo626Tx/vVwUKQYrn55b58M7AZpEoaIOe5/g&#10;2eHeh5gOK59cYjQPSjZbqVRS3K7eKEcODOdkm74T+k9uypC+ostiVowM/BUiT9+fILQMOPBK6oou&#10;zk6sjLy9NU0ax8CkGmVMWZkTkZG7kcUw1ENq2TS/jiEizTU0R+TWwTjhuJEodOC+U9LjdFfUf9sz&#10;JyhR7w32Zzmdz+M6JGVeXM9QcZeW+tLCDEeoigZKRnET0gol5uwt9nErE8PPmZySxqlNxJ82LK7F&#10;pZ68nv8D6x8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ApuazCkCAABPBAAADgAAAAAAAAAAAAAAAAAuAgAAZHJzL2Uyb0Rv&#10;Yy54bWxQSwECLQAUAAYACAAAACEAjQFdh9sAAAAFAQAADwAAAAAAAAAAAAAAAACDBAAAZHJzL2Rv&#10;d25yZXYueG1sUEsFBgAAAAAEAAQA8wAAAIsFAAAAAA==&#10;">
                <v:textbox style="mso-fit-shape-to-text:t">
                  <w:txbxContent>
                    <w:p w:rsidR="00647C3F" w:rsidRDefault="00647C3F" w:rsidP="006F129A">
                      <w:r w:rsidRPr="00C64E62">
                        <w:rPr>
                          <w:b/>
                          <w:u w:val="single"/>
                        </w:rPr>
                        <w:t>Rational</w:t>
                      </w:r>
                      <w:r>
                        <w:rPr>
                          <w:b/>
                          <w:u w:val="single"/>
                        </w:rPr>
                        <w:t>e</w:t>
                      </w:r>
                      <w:r w:rsidRPr="00C64E62">
                        <w:rPr>
                          <w:b/>
                          <w:u w:val="single"/>
                        </w:rPr>
                        <w:t>:</w:t>
                      </w:r>
                      <w:r>
                        <w:t xml:space="preserve"> Similar to ACAS, this requirement ensures that the design of the DAA Collision Avoidance function takes into account aspects, such as airspace design in its alerting algorithm. The exact wording has been taken from Vol IV, Part 1</w:t>
                      </w:r>
                    </w:p>
                    <w:p w:rsidR="00647C3F" w:rsidRDefault="00647C3F" w:rsidP="006A6680">
                      <w:r>
                        <w:t>Most recently, this standard said “</w:t>
                      </w:r>
                      <w:r w:rsidRPr="00A15655">
                        <w:t>be compatible with ATM procedures as much as practicable so as to limit disruption to the provision of separation services and the orderly flow of traffic</w:t>
                      </w:r>
                      <w:r>
                        <w:t>” but that was replaced by “</w:t>
                      </w:r>
                      <w:r w:rsidRPr="00A15655">
                        <w:t>limit as much as practicable the disruption to ATM</w:t>
                      </w:r>
                      <w:r>
                        <w:t>” in order to simplify the wording the align with the wording in Part 1 4.4.5, which states “Recommendation.— The collision avoidance logic should be such as to reduce as much as practicable the risk of collision (measured as defined in 4.4.3) and limit as much as practicable the disruption to ATM (measured as defined in 4.4.4).”</w:t>
                      </w:r>
                    </w:p>
                    <w:p w:rsidR="00647C3F" w:rsidRPr="00C64E62" w:rsidRDefault="00647C3F" w:rsidP="006A6680">
                      <w:r w:rsidRPr="006A6680">
                        <w:t>Right now, we are separating these requirements between Chapter 10 and Chapter 11</w:t>
                      </w:r>
                      <w:r>
                        <w:t>.</w:t>
                      </w:r>
                    </w:p>
                  </w:txbxContent>
                </v:textbox>
                <w10:anchorlock/>
              </v:shape>
            </w:pict>
          </mc:Fallback>
        </mc:AlternateContent>
      </w:r>
    </w:p>
    <w:p w:rsidR="006F129A" w:rsidRPr="007A4F76" w:rsidRDefault="006F129A" w:rsidP="00151C18">
      <w:pPr>
        <w:pStyle w:val="ListParagraph"/>
        <w:numPr>
          <w:ilvl w:val="2"/>
          <w:numId w:val="10"/>
        </w:numPr>
        <w:rPr>
          <w:rFonts w:cs="Times New Roman"/>
        </w:rPr>
      </w:pPr>
      <w:r w:rsidRPr="007A4F76">
        <w:rPr>
          <w:rFonts w:cs="Times New Roman"/>
        </w:rPr>
        <w:t>[</w:t>
      </w:r>
      <w:r w:rsidR="00765E28">
        <w:rPr>
          <w:rFonts w:cs="Times New Roman"/>
        </w:rPr>
        <w:t>Standard</w:t>
      </w:r>
      <w:r w:rsidRPr="007A4F76">
        <w:rPr>
          <w:rFonts w:cs="Times New Roman"/>
        </w:rPr>
        <w:t xml:space="preserve">] </w:t>
      </w:r>
      <w:r w:rsidR="00615663">
        <w:rPr>
          <w:rFonts w:cs="Times New Roman"/>
        </w:rPr>
        <w:t>When</w:t>
      </w:r>
      <w:r w:rsidRPr="007A4F76">
        <w:rPr>
          <w:rFonts w:cs="Times New Roman"/>
        </w:rPr>
        <w:t xml:space="preserve"> manoeuvre guidance is generated by the </w:t>
      </w:r>
      <w:r w:rsidR="00F94E6A" w:rsidRPr="007A4F76">
        <w:rPr>
          <w:rFonts w:cs="Times New Roman"/>
        </w:rPr>
        <w:t>r</w:t>
      </w:r>
      <w:r w:rsidRPr="007A4F76">
        <w:rPr>
          <w:rFonts w:cs="Times New Roman"/>
        </w:rPr>
        <w:t>emain</w:t>
      </w:r>
      <w:r w:rsidR="00F94E6A" w:rsidRPr="007A4F76">
        <w:rPr>
          <w:rFonts w:cs="Times New Roman"/>
        </w:rPr>
        <w:t>-w</w:t>
      </w:r>
      <w:r w:rsidR="00682C63" w:rsidRPr="007A4F76">
        <w:rPr>
          <w:rFonts w:cs="Times New Roman"/>
        </w:rPr>
        <w:t>ell</w:t>
      </w:r>
      <w:r w:rsidR="00F94E6A" w:rsidRPr="007A4F76">
        <w:rPr>
          <w:rFonts w:cs="Times New Roman"/>
        </w:rPr>
        <w:t>-c</w:t>
      </w:r>
      <w:r w:rsidR="00682C63" w:rsidRPr="007A4F76">
        <w:rPr>
          <w:rFonts w:cs="Times New Roman"/>
        </w:rPr>
        <w:t xml:space="preserve">lear </w:t>
      </w:r>
      <w:r w:rsidRPr="007A4F76">
        <w:rPr>
          <w:rFonts w:cs="Times New Roman"/>
        </w:rPr>
        <w:t>function</w:t>
      </w:r>
      <w:r w:rsidR="004273C5">
        <w:rPr>
          <w:rFonts w:cs="Times New Roman"/>
        </w:rPr>
        <w:t xml:space="preserve"> and presented as a specific command</w:t>
      </w:r>
      <w:r w:rsidRPr="007A4F76">
        <w:rPr>
          <w:rFonts w:cs="Times New Roman"/>
        </w:rPr>
        <w:t xml:space="preserve">, </w:t>
      </w:r>
      <w:r w:rsidR="004273C5">
        <w:rPr>
          <w:rFonts w:cs="Times New Roman"/>
        </w:rPr>
        <w:t xml:space="preserve">then </w:t>
      </w:r>
      <w:r w:rsidRPr="007A4F76">
        <w:rPr>
          <w:rFonts w:cs="Times New Roman"/>
        </w:rPr>
        <w:t xml:space="preserve">it </w:t>
      </w:r>
      <w:r w:rsidR="00615663">
        <w:rPr>
          <w:rFonts w:cs="Times New Roman"/>
        </w:rPr>
        <w:t>shall</w:t>
      </w:r>
      <w:r w:rsidR="00615663" w:rsidRPr="007A4F76">
        <w:rPr>
          <w:rFonts w:cs="Times New Roman"/>
        </w:rPr>
        <w:t xml:space="preserve"> </w:t>
      </w:r>
      <w:r w:rsidRPr="007A4F76">
        <w:rPr>
          <w:rFonts w:cs="Times New Roman"/>
        </w:rPr>
        <w:t>be compatible with Annex 2 §3.2.2, Right-of-way requirements.</w:t>
      </w:r>
    </w:p>
    <w:p w:rsidR="00765E28" w:rsidRPr="00765E28" w:rsidRDefault="00765E28" w:rsidP="00524D4B">
      <w:pPr>
        <w:rPr>
          <w:rFonts w:cs="Times New Roman"/>
          <w:i/>
        </w:rPr>
      </w:pPr>
      <w:r>
        <w:rPr>
          <w:rFonts w:cs="Times New Roman"/>
          <w:i/>
        </w:rPr>
        <w:t xml:space="preserve"> </w:t>
      </w:r>
    </w:p>
    <w:p w:rsidR="00392292" w:rsidRPr="007A4F76" w:rsidRDefault="00392292" w:rsidP="00524D4B">
      <w:pPr>
        <w:rPr>
          <w:rFonts w:cs="Times New Roman"/>
        </w:rPr>
      </w:pPr>
      <w:r w:rsidRPr="007A4F76">
        <w:rPr>
          <w:noProof/>
          <w:lang w:eastAsia="zh-CN"/>
        </w:rPr>
        <mc:AlternateContent>
          <mc:Choice Requires="wps">
            <w:drawing>
              <wp:inline distT="0" distB="0" distL="0" distR="0" wp14:anchorId="33E61F19" wp14:editId="1E43D195">
                <wp:extent cx="5859780" cy="1403985"/>
                <wp:effectExtent l="0" t="0" r="26670" b="27305"/>
                <wp:docPr id="3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392292">
                            <w:r w:rsidRPr="00C64E62">
                              <w:rPr>
                                <w:b/>
                                <w:u w:val="single"/>
                              </w:rPr>
                              <w:t>Rational</w:t>
                            </w:r>
                            <w:r>
                              <w:rPr>
                                <w:b/>
                                <w:u w:val="single"/>
                              </w:rPr>
                              <w:t>e</w:t>
                            </w:r>
                            <w:r w:rsidRPr="00C64E62">
                              <w:rPr>
                                <w:b/>
                                <w:u w:val="single"/>
                              </w:rPr>
                              <w:t>:</w:t>
                            </w:r>
                            <w:r>
                              <w:t xml:space="preserve"> The RWC function should support the remote pilot in applying the Right of Way (RoW) requirements, as stated in </w:t>
                            </w:r>
                            <w:r>
                              <w:rPr>
                                <w:rFonts w:cstheme="minorHAnsi"/>
                              </w:rPr>
                              <w:t>§</w:t>
                            </w:r>
                            <w:r>
                              <w:t xml:space="preserve">2.1.1. </w:t>
                            </w:r>
                          </w:p>
                          <w:p w:rsidR="00647C3F" w:rsidRDefault="00647C3F" w:rsidP="00392292">
                            <w:pPr>
                              <w:rPr>
                                <w:rFonts w:cs="Times New Roman"/>
                                <w:i/>
                              </w:rPr>
                            </w:pPr>
                            <w:r>
                              <w:t>Most recently, this was a recommended practice, but the secretariat wants to make sure that if designers are going to implement this function, then it does comply with ROW rules. This also means that the note “</w:t>
                            </w:r>
                            <w:r w:rsidRPr="007A4F76">
                              <w:rPr>
                                <w:rFonts w:cs="Times New Roman"/>
                                <w:i/>
                              </w:rPr>
                              <w:t>The remote pilot remains responsible for complying with the right of way requirements.</w:t>
                            </w:r>
                            <w:r>
                              <w:rPr>
                                <w:rFonts w:cs="Times New Roman"/>
                                <w:i/>
                              </w:rPr>
                              <w:t xml:space="preserve">” </w:t>
                            </w:r>
                            <w:r w:rsidRPr="00FB5DF4">
                              <w:rPr>
                                <w:rFonts w:cs="Times New Roman"/>
                              </w:rPr>
                              <w:t>can be removed, not because the remote pilot is no longer responsible, just that the note is not appropriate</w:t>
                            </w:r>
                            <w:r>
                              <w:rPr>
                                <w:rFonts w:cs="Times New Roman"/>
                                <w:i/>
                              </w:rPr>
                              <w:t>.</w:t>
                            </w:r>
                          </w:p>
                          <w:p w:rsidR="00647C3F" w:rsidRPr="00FB5DF4" w:rsidRDefault="00647C3F" w:rsidP="00392292">
                            <w:r>
                              <w:rPr>
                                <w:rFonts w:cs="Times New Roman"/>
                              </w:rPr>
                              <w:t xml:space="preserve">There remains a technical challenge in the DAA community of interest to defining the ROW rules in a quantitative way that can be implemented by developers within a DAA system. While there is concern that this will be a difficult standard to meet, several SDO’s are developing specific performance requirements for implementing ROW rules.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3E61F19" id="_x0000_s113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VKgIAAFAEAAAOAAAAZHJzL2Uyb0RvYy54bWysVNtu2zAMfR+wfxD0vthO49Ux4hRdugwD&#10;ugvQ7gNoWY6FyZImKbGzrx8lp2l2exnmB4EUqUPykPTqZuwlOXDrhFYVzWYpJVwx3Qi1q+iXx+2r&#10;ghLnQTUgteIVPXJHb9YvX6wGU/K57rRsuCUIolw5mIp23psySRzreA9upg1XaGy17cGjandJY2FA&#10;9F4m8zR9nQzaNsZqxp3D27vJSNcRv20585/a1nFPZEUxNx9PG886nMl6BeXOgukEO6UB/5BFD0Jh&#10;0DPUHXggeyt+g+oFs9rp1s+Y7hPdtoLxWANWk6W/VPPQgeGxFiTHmTNN7v/Bso+Hz5aIpqJX+TUl&#10;Cnps0iMfPXmjRzIP/AzGlej2YNDRj3iNfY61OnOv2VdHlN50oHb81lo9dBwazC8LL5OLpxOOCyD1&#10;8EE3GAb2XkegsbV9IA/pIIiOfTqeexNSYXiZF/nyukATQ1u2SK+WRR5jQPn03Fjn33HdkyBU1GLz&#10;Izwc7p0P6UD55BKiOS1FsxVSRsXu6o205AA4KNv4ndB/cpOKDBVd5vN8YuCvEGn8/gTRC48TL0Vf&#10;0eLsBGXg7a1q4jx6EHKSMWWpTkQG7iYW/ViPsWdZWoQQgeZaN0fk1uppxHElUei0/U7JgONdUfdt&#10;D5ZTIt8r7M8yWyzCPkRlkV/PUbGXlvrSAoohVEU9JZO48XGHInPmFvu4FZHh50xOSePYRuJPKxb2&#10;4lKPXs8/gvUPAAAA//8DAFBLAwQUAAYACAAAACEAjQFdh9sAAAAFAQAADwAAAGRycy9kb3ducmV2&#10;LnhtbEyPwU7DMBBE70j8g7VI3KiTSCAIcSpE1TOlVELcHHsbR43XIXbTlK9n4QKXkVazmnlTLWff&#10;iwnH2AVSkC8yEEgm2I5aBbu39c09iJg0Wd0HQgVnjLCsLy8qXdpwolectqkVHEKx1ApcSkMpZTQO&#10;vY6LMCCxtw+j14nPsZV21CcO970ssuxOet0RNzg94LNDc9gevYK42nwOZr9pDs6ev15W0615X38o&#10;dX01Pz2CSDinv2f4wWd0qJmpCUeyUfQKeEj6VfYeioJnNAqKIs9B1pX8T19/AwAA//8DAFBLAQIt&#10;ABQABgAIAAAAIQC2gziS/gAAAOEBAAATAAAAAAAAAAAAAAAAAAAAAABbQ29udGVudF9UeXBlc10u&#10;eG1sUEsBAi0AFAAGAAgAAAAhADj9If/WAAAAlAEAAAsAAAAAAAAAAAAAAAAALwEAAF9yZWxzLy5y&#10;ZWxzUEsBAi0AFAAGAAgAAAAhAKzD69UqAgAAUAQAAA4AAAAAAAAAAAAAAAAALgIAAGRycy9lMm9E&#10;b2MueG1sUEsBAi0AFAAGAAgAAAAhAI0BXYfbAAAABQEAAA8AAAAAAAAAAAAAAAAAhAQAAGRycy9k&#10;b3ducmV2LnhtbFBLBQYAAAAABAAEAPMAAACMBQAAAAA=&#10;">
                <v:textbox style="mso-fit-shape-to-text:t">
                  <w:txbxContent>
                    <w:p w:rsidR="00647C3F" w:rsidRDefault="00647C3F" w:rsidP="00392292">
                      <w:r w:rsidRPr="00C64E62">
                        <w:rPr>
                          <w:b/>
                          <w:u w:val="single"/>
                        </w:rPr>
                        <w:t>Rational</w:t>
                      </w:r>
                      <w:r>
                        <w:rPr>
                          <w:b/>
                          <w:u w:val="single"/>
                        </w:rPr>
                        <w:t>e</w:t>
                      </w:r>
                      <w:r w:rsidRPr="00C64E62">
                        <w:rPr>
                          <w:b/>
                          <w:u w:val="single"/>
                        </w:rPr>
                        <w:t>:</w:t>
                      </w:r>
                      <w:r>
                        <w:t xml:space="preserve"> The RWC function should support the remote pilot in applying the Right of Way (RoW) requirements, as stated in </w:t>
                      </w:r>
                      <w:r>
                        <w:rPr>
                          <w:rFonts w:cstheme="minorHAnsi"/>
                        </w:rPr>
                        <w:t>§</w:t>
                      </w:r>
                      <w:r>
                        <w:t xml:space="preserve">2.1.1. </w:t>
                      </w:r>
                    </w:p>
                    <w:p w:rsidR="00647C3F" w:rsidRDefault="00647C3F" w:rsidP="00392292">
                      <w:pPr>
                        <w:rPr>
                          <w:rFonts w:cs="Times New Roman"/>
                          <w:i/>
                        </w:rPr>
                      </w:pPr>
                      <w:r>
                        <w:t>Most recently, this was a recommended practice, but the secretariat wants to make sure that if designers are going to implement this function, then it does comply with ROW rules. This also means that the note “</w:t>
                      </w:r>
                      <w:r w:rsidRPr="007A4F76">
                        <w:rPr>
                          <w:rFonts w:cs="Times New Roman"/>
                          <w:i/>
                        </w:rPr>
                        <w:t>The remote pilot remains responsible for complying with the right of way requirements.</w:t>
                      </w:r>
                      <w:r>
                        <w:rPr>
                          <w:rFonts w:cs="Times New Roman"/>
                          <w:i/>
                        </w:rPr>
                        <w:t xml:space="preserve">” </w:t>
                      </w:r>
                      <w:r w:rsidRPr="00FB5DF4">
                        <w:rPr>
                          <w:rFonts w:cs="Times New Roman"/>
                        </w:rPr>
                        <w:t>can be removed, not because the remote pilot is no longer responsible, just that the note is not appropriate</w:t>
                      </w:r>
                      <w:r>
                        <w:rPr>
                          <w:rFonts w:cs="Times New Roman"/>
                          <w:i/>
                        </w:rPr>
                        <w:t>.</w:t>
                      </w:r>
                    </w:p>
                    <w:p w:rsidR="00647C3F" w:rsidRPr="00FB5DF4" w:rsidRDefault="00647C3F" w:rsidP="00392292">
                      <w:r>
                        <w:rPr>
                          <w:rFonts w:cs="Times New Roman"/>
                        </w:rPr>
                        <w:t xml:space="preserve">There remains a technical challenge in the DAA community of interest to defining the ROW rules in a quantitative way that can be implemented by developers within a DAA system. While there is concern that this will be a difficult standard to meet, several SDO’s are developing specific performance requirements for implementing ROW rules. </w:t>
                      </w:r>
                    </w:p>
                  </w:txbxContent>
                </v:textbox>
                <w10:anchorlock/>
              </v:shape>
            </w:pict>
          </mc:Fallback>
        </mc:AlternateContent>
      </w:r>
    </w:p>
    <w:p w:rsidR="006A1FBD" w:rsidRPr="007A4F76" w:rsidRDefault="006A1FBD" w:rsidP="00151C18">
      <w:pPr>
        <w:pStyle w:val="ListParagraph"/>
        <w:numPr>
          <w:ilvl w:val="2"/>
          <w:numId w:val="10"/>
        </w:numPr>
        <w:rPr>
          <w:rFonts w:cs="Times New Roman"/>
        </w:rPr>
      </w:pPr>
      <w:r w:rsidRPr="007A4F76">
        <w:rPr>
          <w:rFonts w:cs="Times New Roman"/>
        </w:rPr>
        <w:t>[</w:t>
      </w:r>
      <w:r w:rsidR="00B17E82" w:rsidRPr="007A4F76">
        <w:rPr>
          <w:rFonts w:cs="Times New Roman"/>
        </w:rPr>
        <w:t>Recommended Practice</w:t>
      </w:r>
      <w:r w:rsidRPr="007A4F76">
        <w:rPr>
          <w:rFonts w:cs="Times New Roman"/>
        </w:rPr>
        <w:t xml:space="preserve">] </w:t>
      </w:r>
      <w:r w:rsidR="00AA75C4" w:rsidRPr="007A4F76">
        <w:rPr>
          <w:rFonts w:cs="Times New Roman"/>
        </w:rPr>
        <w:t xml:space="preserve">A </w:t>
      </w:r>
      <w:r w:rsidR="00BD70BF" w:rsidRPr="007A4F76">
        <w:rPr>
          <w:rFonts w:cs="Times New Roman"/>
        </w:rPr>
        <w:t>Remain</w:t>
      </w:r>
      <w:r w:rsidR="00F94E6A" w:rsidRPr="007A4F76">
        <w:rPr>
          <w:rFonts w:cs="Times New Roman"/>
        </w:rPr>
        <w:t>-</w:t>
      </w:r>
      <w:r w:rsidR="00BD70BF" w:rsidRPr="007A4F76">
        <w:rPr>
          <w:rFonts w:cs="Times New Roman"/>
        </w:rPr>
        <w:t>Well</w:t>
      </w:r>
      <w:r w:rsidR="00F94E6A" w:rsidRPr="007A4F76">
        <w:rPr>
          <w:rFonts w:cs="Times New Roman"/>
        </w:rPr>
        <w:t>-</w:t>
      </w:r>
      <w:r w:rsidR="00BD70BF" w:rsidRPr="007A4F76">
        <w:rPr>
          <w:rFonts w:cs="Times New Roman"/>
        </w:rPr>
        <w:t xml:space="preserve">Clear (RWC) </w:t>
      </w:r>
      <w:r w:rsidR="00AA75C4" w:rsidRPr="007A4F76">
        <w:rPr>
          <w:rFonts w:cs="Times New Roman"/>
        </w:rPr>
        <w:t>function</w:t>
      </w:r>
      <w:r w:rsidRPr="007A4F76">
        <w:rPr>
          <w:rFonts w:cs="Times New Roman"/>
        </w:rPr>
        <w:t xml:space="preserve"> sh</w:t>
      </w:r>
      <w:r w:rsidR="00B17E82" w:rsidRPr="007A4F76">
        <w:rPr>
          <w:rFonts w:cs="Times New Roman"/>
        </w:rPr>
        <w:t>ould</w:t>
      </w:r>
      <w:r w:rsidRPr="007A4F76">
        <w:rPr>
          <w:rFonts w:cs="Times New Roman"/>
        </w:rPr>
        <w:t xml:space="preserve"> be interoperable with</w:t>
      </w:r>
      <w:r w:rsidR="00AA75C4" w:rsidRPr="007A4F76">
        <w:rPr>
          <w:rFonts w:cs="Times New Roman"/>
        </w:rPr>
        <w:t xml:space="preserve"> other DAA systems</w:t>
      </w:r>
      <w:r w:rsidR="000941F3" w:rsidRPr="007A4F76">
        <w:rPr>
          <w:rFonts w:cs="Times New Roman"/>
        </w:rPr>
        <w:t>.</w:t>
      </w:r>
    </w:p>
    <w:p w:rsidR="00392292" w:rsidRPr="007A4F76" w:rsidRDefault="00D525F2" w:rsidP="00D525F2">
      <w:pPr>
        <w:rPr>
          <w:rFonts w:cs="Times New Roman"/>
          <w:i/>
        </w:rPr>
      </w:pPr>
      <w:r w:rsidRPr="007A4F76">
        <w:rPr>
          <w:rFonts w:cs="Times New Roman"/>
          <w:i/>
        </w:rPr>
        <w:t>Note</w:t>
      </w:r>
      <w:r w:rsidR="00392292" w:rsidRPr="007A4F76">
        <w:rPr>
          <w:rFonts w:cs="Times New Roman"/>
          <w:i/>
        </w:rPr>
        <w:t xml:space="preserve"> 1</w:t>
      </w:r>
      <w:r w:rsidRPr="007A4F76">
        <w:rPr>
          <w:rFonts w:cs="Times New Roman"/>
          <w:i/>
        </w:rPr>
        <w:t xml:space="preserve">. – </w:t>
      </w:r>
      <w:r w:rsidR="00156111" w:rsidRPr="007A4F76">
        <w:rPr>
          <w:rFonts w:cs="Times New Roman"/>
          <w:i/>
        </w:rPr>
        <w:t>Interoperability could be achieved through implicit or explicit coordination</w:t>
      </w:r>
      <w:r w:rsidR="00392292" w:rsidRPr="007A4F76">
        <w:rPr>
          <w:rFonts w:cs="Times New Roman"/>
          <w:i/>
        </w:rPr>
        <w:t xml:space="preserve"> and does not imply a requirement to coordinate.</w:t>
      </w:r>
      <w:r w:rsidR="00156111" w:rsidRPr="007A4F76">
        <w:rPr>
          <w:rFonts w:cs="Times New Roman"/>
          <w:i/>
        </w:rPr>
        <w:t xml:space="preserve"> </w:t>
      </w:r>
    </w:p>
    <w:p w:rsidR="00D525F2" w:rsidRPr="007A4F76" w:rsidRDefault="00392292" w:rsidP="00D525F2">
      <w:pPr>
        <w:rPr>
          <w:rFonts w:cs="Times New Roman"/>
          <w:i/>
        </w:rPr>
      </w:pPr>
      <w:r w:rsidRPr="007A4F76">
        <w:rPr>
          <w:rFonts w:cs="Times New Roman"/>
          <w:i/>
        </w:rPr>
        <w:t>Note 2. -</w:t>
      </w:r>
      <w:r w:rsidR="00BD70BF" w:rsidRPr="007A4F76">
        <w:rPr>
          <w:rFonts w:cs="Times New Roman"/>
          <w:i/>
        </w:rPr>
        <w:t>Reference is made to the DAA Manual for further guidance on interoperability</w:t>
      </w:r>
      <w:r w:rsidR="00156111" w:rsidRPr="007A4F76">
        <w:rPr>
          <w:rFonts w:cs="Times New Roman"/>
          <w:i/>
        </w:rPr>
        <w:t>.</w:t>
      </w:r>
    </w:p>
    <w:p w:rsidR="00B47A44" w:rsidRPr="007A4F76" w:rsidRDefault="00B47A44" w:rsidP="00D525F2">
      <w:pPr>
        <w:rPr>
          <w:rFonts w:cs="Times New Roman"/>
        </w:rPr>
      </w:pPr>
      <w:r w:rsidRPr="007A4F76">
        <w:rPr>
          <w:noProof/>
          <w:lang w:eastAsia="zh-CN"/>
        </w:rPr>
        <mc:AlternateContent>
          <mc:Choice Requires="wps">
            <w:drawing>
              <wp:inline distT="0" distB="0" distL="0" distR="0" wp14:anchorId="2ACC1041" wp14:editId="71986042">
                <wp:extent cx="5859780" cy="1403985"/>
                <wp:effectExtent l="0" t="0" r="26670" b="27305"/>
                <wp:docPr id="3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524D4B">
                            <w:r w:rsidRPr="00C64E62">
                              <w:rPr>
                                <w:b/>
                                <w:u w:val="single"/>
                              </w:rPr>
                              <w:t>Rational</w:t>
                            </w:r>
                            <w:r>
                              <w:rPr>
                                <w:b/>
                                <w:u w:val="single"/>
                              </w:rPr>
                              <w:t>e</w:t>
                            </w:r>
                            <w:r w:rsidRPr="00C64E62">
                              <w:rPr>
                                <w:b/>
                                <w:u w:val="single"/>
                              </w:rPr>
                              <w:t>:</w:t>
                            </w:r>
                            <w:r>
                              <w:t xml:space="preserve"> </w:t>
                            </w:r>
                            <w:r w:rsidRPr="00A07C36">
                              <w:t xml:space="preserve">This is a parallel requirement to </w:t>
                            </w:r>
                            <w:r>
                              <w:t>Collision Avoidance (</w:t>
                            </w:r>
                            <w:r w:rsidRPr="00A07C36">
                              <w:t>CA</w:t>
                            </w:r>
                            <w:r>
                              <w:t>)</w:t>
                            </w:r>
                            <w:r w:rsidRPr="00A07C36">
                              <w:t xml:space="preserve"> Interoperability for </w:t>
                            </w:r>
                            <w:r>
                              <w:t>(Remain Well-Clear (</w:t>
                            </w:r>
                            <w:r w:rsidRPr="00A07C36">
                              <w:t>RWC</w:t>
                            </w:r>
                            <w:r>
                              <w:t>)</w:t>
                            </w:r>
                            <w:r w:rsidRPr="00A07C36">
                              <w:t xml:space="preserve"> but is not necessarily a coordination requirement. This requirement could be met with an implicit coordination scheme, or just by having all pilots follow the rules of the air. This is a Recommended Practice because </w:t>
                            </w:r>
                            <w:r w:rsidRPr="00524D4B">
                              <w:t>technical means of achieving this interoperability have not been developed. In addition, coordination</w:t>
                            </w:r>
                            <w:r w:rsidRPr="00A07C36">
                              <w:t xml:space="preserve"> may be relying on remote pilots to interpret and implement the right of way rules.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2ACC1041" id="_x0000_s1135"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4Q8KAIAAFAEAAAOAAAAZHJzL2Uyb0RvYy54bWysVNtu2zAMfR+wfxD0vthOkzUx4hRdugwD&#10;ugvQ7gNoWY6F6TZJiZ19/Sg5TbPbyzA/CKJIHR4eUl7dDEqSA3deGF3RYpJTwjUzjdC7in553L5a&#10;UOID6Aak0byiR+7pzfrli1VvSz41nZENdwRBtC97W9EuBFtmmWcdV+AnxnKNztY4BQFNt8saBz2i&#10;K5lN8/x11hvXWGcY9x5P70YnXSf8tuUsfGpbzwORFUVuIa0urXVcs/UKyp0D2wl2ogH/wEKB0Jj0&#10;DHUHAcjeid+glGDOeNOGCTMqM20rGE81YDVF/ks1Dx1YnmpBcbw9y+T/Hyz7ePjsiGgqejVDfTQo&#10;bNIjHwJ5YwYyjfr01pcY9mAxMAx4jH1OtXp7b9hXT7TZdKB3/NY503ccGuRXxJvZxdURx0eQuv9g&#10;GkwD+2AS0NA6FcVDOQiiI4/juTeRCsPD+WK+vF6gi6GvmOVXy8U85YDy6bp1PrzjRpG4qajD5id4&#10;ONz7EOlA+RQSs3kjRbMVUibD7eqNdOQAOCjb9J3QfwqTmvQVXc6n81GBv0Lk6fsThBIBJ14KVdHF&#10;OQjKqNtb3aR5DCDkuEfKUp+EjNqNKoahHlLPinwZU0SZa9McUVtnxhHHJ4mbzrjvlPQ43hX13/bg&#10;OCXyvcb+LItZ7HdIxmx+PUXDXXrqSw9ohlAVDZSM201IbygpZ2+xj1uRFH5mciKNY5uEPz2x+C4u&#10;7RT1/CNY/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BNP4Q8KAIAAFAEAAAOAAAAAAAAAAAAAAAAAC4CAABkcnMvZTJvRG9j&#10;LnhtbFBLAQItABQABgAIAAAAIQCNAV2H2wAAAAUBAAAPAAAAAAAAAAAAAAAAAIIEAABkcnMvZG93&#10;bnJldi54bWxQSwUGAAAAAAQABADzAAAAigUAAAAA&#10;">
                <v:textbox style="mso-fit-shape-to-text:t">
                  <w:txbxContent>
                    <w:p w:rsidR="00647C3F" w:rsidRDefault="00647C3F" w:rsidP="00524D4B">
                      <w:r w:rsidRPr="00C64E62">
                        <w:rPr>
                          <w:b/>
                          <w:u w:val="single"/>
                        </w:rPr>
                        <w:t>Rational</w:t>
                      </w:r>
                      <w:r>
                        <w:rPr>
                          <w:b/>
                          <w:u w:val="single"/>
                        </w:rPr>
                        <w:t>e</w:t>
                      </w:r>
                      <w:r w:rsidRPr="00C64E62">
                        <w:rPr>
                          <w:b/>
                          <w:u w:val="single"/>
                        </w:rPr>
                        <w:t>:</w:t>
                      </w:r>
                      <w:r>
                        <w:t xml:space="preserve"> </w:t>
                      </w:r>
                      <w:r w:rsidRPr="00A07C36">
                        <w:t xml:space="preserve">This is a parallel requirement to </w:t>
                      </w:r>
                      <w:r>
                        <w:t>Collision Avoidance (</w:t>
                      </w:r>
                      <w:r w:rsidRPr="00A07C36">
                        <w:t>CA</w:t>
                      </w:r>
                      <w:r>
                        <w:t>)</w:t>
                      </w:r>
                      <w:r w:rsidRPr="00A07C36">
                        <w:t xml:space="preserve"> Interoperability for </w:t>
                      </w:r>
                      <w:r>
                        <w:t>(Remain Well-Clear (</w:t>
                      </w:r>
                      <w:r w:rsidRPr="00A07C36">
                        <w:t>RWC</w:t>
                      </w:r>
                      <w:r>
                        <w:t>)</w:t>
                      </w:r>
                      <w:r w:rsidRPr="00A07C36">
                        <w:t xml:space="preserve"> but is not necessarily a coordination requirement. This requirement could be met with an implicit coordination scheme, or just by having all pilots follow the rules of the air. This is a Recommended Practice because </w:t>
                      </w:r>
                      <w:r w:rsidRPr="00524D4B">
                        <w:t>technical means of achieving this interoperability have not been developed. In addition, coordination</w:t>
                      </w:r>
                      <w:r w:rsidRPr="00A07C36">
                        <w:t xml:space="preserve"> may be relying on remote pilots to interpret and implement the right of way rules. </w:t>
                      </w:r>
                    </w:p>
                  </w:txbxContent>
                </v:textbox>
                <w10:anchorlock/>
              </v:shape>
            </w:pict>
          </mc:Fallback>
        </mc:AlternateContent>
      </w:r>
    </w:p>
    <w:p w:rsidR="007C5582" w:rsidRDefault="007C5582" w:rsidP="00151C18">
      <w:pPr>
        <w:pStyle w:val="ListParagraph"/>
        <w:numPr>
          <w:ilvl w:val="2"/>
          <w:numId w:val="10"/>
        </w:numPr>
        <w:rPr>
          <w:rFonts w:cs="Times New Roman"/>
        </w:rPr>
      </w:pPr>
      <w:r w:rsidRPr="007A4F76">
        <w:rPr>
          <w:rFonts w:cs="Times New Roman"/>
        </w:rPr>
        <w:t>[Recommended Practice] DAA equipment</w:t>
      </w:r>
      <w:r w:rsidR="00690325">
        <w:rPr>
          <w:rFonts w:cs="Times New Roman"/>
        </w:rPr>
        <w:t xml:space="preserve"> that</w:t>
      </w:r>
      <w:r w:rsidRPr="007A4F76">
        <w:rPr>
          <w:rFonts w:cs="Times New Roman"/>
        </w:rPr>
        <w:t xml:space="preserve"> utilizes explicit coordination t</w:t>
      </w:r>
      <w:r w:rsidR="002E6376" w:rsidRPr="007A4F76">
        <w:rPr>
          <w:rFonts w:cs="Times New Roman"/>
        </w:rPr>
        <w:t>echniques</w:t>
      </w:r>
      <w:r w:rsidR="00741753">
        <w:rPr>
          <w:rFonts w:cs="Times New Roman"/>
        </w:rPr>
        <w:t xml:space="preserve"> </w:t>
      </w:r>
      <w:r w:rsidR="002E6376" w:rsidRPr="007A4F76">
        <w:rPr>
          <w:rFonts w:cs="Times New Roman"/>
        </w:rPr>
        <w:t>should</w:t>
      </w:r>
      <w:r w:rsidRPr="007A4F76">
        <w:rPr>
          <w:rFonts w:cs="Times New Roman"/>
        </w:rPr>
        <w:t xml:space="preserve"> minimize spectrum usage. </w:t>
      </w:r>
    </w:p>
    <w:p w:rsidR="00050D51" w:rsidRPr="00050D51" w:rsidRDefault="00050D51" w:rsidP="00050D51">
      <w:pPr>
        <w:rPr>
          <w:rFonts w:cs="Times New Roman"/>
          <w:i/>
        </w:rPr>
      </w:pPr>
      <w:r w:rsidRPr="00050D51">
        <w:rPr>
          <w:rFonts w:cs="Times New Roman"/>
          <w:i/>
        </w:rPr>
        <w:t xml:space="preserve">Note. </w:t>
      </w:r>
      <w:r w:rsidR="006D6421">
        <w:rPr>
          <w:rFonts w:cs="Times New Roman"/>
          <w:i/>
        </w:rPr>
        <w:t>–</w:t>
      </w:r>
      <w:r w:rsidRPr="00050D51">
        <w:rPr>
          <w:rFonts w:cs="Times New Roman"/>
          <w:i/>
        </w:rPr>
        <w:t xml:space="preserve"> </w:t>
      </w:r>
      <w:r w:rsidR="006D6421">
        <w:rPr>
          <w:rFonts w:cs="Times New Roman"/>
          <w:i/>
        </w:rPr>
        <w:t xml:space="preserve">Efficient use of the limited frequency spectrum resources requires that the bandwidth used for the explicit coordination techniques be kept at a minimum and that the coordination link be available to other users when not in use. </w:t>
      </w:r>
    </w:p>
    <w:p w:rsidR="00B47A44" w:rsidRPr="007A4F76" w:rsidRDefault="00B47A44" w:rsidP="00B47A44">
      <w:r w:rsidRPr="007A4F76">
        <w:rPr>
          <w:noProof/>
          <w:lang w:eastAsia="zh-CN"/>
        </w:rPr>
        <mc:AlternateContent>
          <mc:Choice Requires="wps">
            <w:drawing>
              <wp:inline distT="0" distB="0" distL="0" distR="0" wp14:anchorId="7DB1AB39" wp14:editId="2402B59A">
                <wp:extent cx="5859780" cy="1403985"/>
                <wp:effectExtent l="0" t="0" r="26670" b="27305"/>
                <wp:docPr id="3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B47A44">
                            <w:r w:rsidRPr="00C64E62">
                              <w:rPr>
                                <w:b/>
                                <w:u w:val="single"/>
                              </w:rPr>
                              <w:t>Rational</w:t>
                            </w:r>
                            <w:r>
                              <w:rPr>
                                <w:b/>
                                <w:u w:val="single"/>
                              </w:rPr>
                              <w:t>e</w:t>
                            </w:r>
                            <w:r w:rsidRPr="00C64E62">
                              <w:rPr>
                                <w:b/>
                                <w:u w:val="single"/>
                              </w:rPr>
                              <w:t>:</w:t>
                            </w:r>
                            <w:r>
                              <w:t xml:space="preserve"> There is also a requirement to minimize spectrum usage for surveillance. This requirement is specific for coordination between two or more DAA systems.</w:t>
                            </w:r>
                          </w:p>
                          <w:p w:rsidR="00647C3F" w:rsidRPr="00C64E62" w:rsidRDefault="00647C3F" w:rsidP="00B47A44">
                            <w:r>
                              <w:t xml:space="preserve">There is not a requirement for DAA systems to explicitly coordinate, but designers may choose those techniques to ensure performance. This has been made a RP because it will be difficult to measure the extent to which designers are able to “minimize” spectrum usage.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DB1AB39" id="_x0000_s1136"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IaUKQIAAFAEAAAOAAAAZHJzL2Uyb0RvYy54bWysVNtu2zAMfR+wfxD0vthOkzUx4hRdugwD&#10;ugvQ7gNoWY6F6TZJiZ19/Sg5TbPbyzA/CKJIHR0ekl7dDEqSA3deGF3RYpJTwjUzjdC7in553L5a&#10;UOID6Aak0byiR+7pzfrli1VvSz41nZENdwRBtC97W9EuBFtmmWcdV+AnxnKNztY4BQFNt8saBz2i&#10;K5lN8/x11hvXWGcY9x5P70YnXSf8tuUsfGpbzwORFUVuIa0urXVcs/UKyp0D2wl2ogH/wEKB0Pjo&#10;GeoOApC9E79BKcGc8aYNE2ZUZtpWMJ5ywGyK/JdsHjqwPOWC4nh7lsn/P1j28fDZEdFU9GpWUKJB&#10;YZEe+RDIGzOQadSnt77EsAeLgWHAY6xzytXbe8O+eqLNpgO947fOmb7j0CC/It7MLq6OOD6C1P0H&#10;0+AzsA8mAQ2tU1E8lIMgOtbpeK5NpMLwcL6YL68X6GLoK2b51XIxT29A+XTdOh/ecaNI3FTUYfET&#10;PBzufYh0oHwKia95I0WzFVImw+3qjXTkANgo2/Sd0H8Kk5r0FV3Op/NRgb9C5On7E4QSATteClXR&#10;xTkIyqjbW92kfgwg5LhHylKfhIzajSqGoR5SzYoidXCUuTbNEbV1ZmxxHEncdMZ9p6TH9q6o/7YH&#10;xymR7zXWZ1nMZnEekjGbX0/RcJee+tIDmiFURQMl43YT0gwl5ewt1nErksLPTE6ksW2T8KcRi3Nx&#10;aaeo5x/B+gc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A+SGlCkCAABQBAAADgAAAAAAAAAAAAAAAAAuAgAAZHJzL2Uyb0Rv&#10;Yy54bWxQSwECLQAUAAYACAAAACEAjQFdh9sAAAAFAQAADwAAAAAAAAAAAAAAAACDBAAAZHJzL2Rv&#10;d25yZXYueG1sUEsFBgAAAAAEAAQA8wAAAIsFAAAAAA==&#10;">
                <v:textbox style="mso-fit-shape-to-text:t">
                  <w:txbxContent>
                    <w:p w:rsidR="00647C3F" w:rsidRDefault="00647C3F" w:rsidP="00B47A44">
                      <w:r w:rsidRPr="00C64E62">
                        <w:rPr>
                          <w:b/>
                          <w:u w:val="single"/>
                        </w:rPr>
                        <w:t>Rational</w:t>
                      </w:r>
                      <w:r>
                        <w:rPr>
                          <w:b/>
                          <w:u w:val="single"/>
                        </w:rPr>
                        <w:t>e</w:t>
                      </w:r>
                      <w:r w:rsidRPr="00C64E62">
                        <w:rPr>
                          <w:b/>
                          <w:u w:val="single"/>
                        </w:rPr>
                        <w:t>:</w:t>
                      </w:r>
                      <w:r>
                        <w:t xml:space="preserve"> There is also a requirement to minimize spectrum usage for surveillance. This requirement is specific for coordination between two or more DAA systems.</w:t>
                      </w:r>
                    </w:p>
                    <w:p w:rsidR="00647C3F" w:rsidRPr="00C64E62" w:rsidRDefault="00647C3F" w:rsidP="00B47A44">
                      <w:r>
                        <w:t xml:space="preserve">There is not a requirement for DAA systems to explicitly coordinate, but designers may choose those techniques to ensure performance. This has been made a RP because it will be difficult to measure the extent to which designers are able to “minimize” spectrum usage. </w:t>
                      </w:r>
                    </w:p>
                  </w:txbxContent>
                </v:textbox>
                <w10:anchorlock/>
              </v:shape>
            </w:pict>
          </mc:Fallback>
        </mc:AlternateContent>
      </w:r>
    </w:p>
    <w:p w:rsidR="00297556" w:rsidRPr="007A4F76" w:rsidRDefault="002018AD" w:rsidP="00151C18">
      <w:pPr>
        <w:pStyle w:val="ListParagraph"/>
        <w:numPr>
          <w:ilvl w:val="2"/>
          <w:numId w:val="10"/>
        </w:numPr>
        <w:rPr>
          <w:rFonts w:cs="Times New Roman"/>
        </w:rPr>
      </w:pPr>
      <w:r w:rsidRPr="007A4F76">
        <w:rPr>
          <w:rFonts w:cs="Times New Roman"/>
        </w:rPr>
        <w:t xml:space="preserve"> </w:t>
      </w:r>
      <w:r w:rsidR="00297556" w:rsidRPr="007A4F76">
        <w:rPr>
          <w:rFonts w:cs="Times New Roman"/>
        </w:rPr>
        <w:t xml:space="preserve">[Standard] </w:t>
      </w:r>
      <w:r w:rsidR="00573037" w:rsidRPr="007A4F76">
        <w:rPr>
          <w:rFonts w:cs="Times New Roman"/>
        </w:rPr>
        <w:t xml:space="preserve">The </w:t>
      </w:r>
      <w:r w:rsidR="00BD70BF" w:rsidRPr="007A4F76">
        <w:rPr>
          <w:rFonts w:cs="Times New Roman"/>
        </w:rPr>
        <w:t>Remain</w:t>
      </w:r>
      <w:r w:rsidR="00F94E6A" w:rsidRPr="007A4F76">
        <w:rPr>
          <w:rFonts w:cs="Times New Roman"/>
        </w:rPr>
        <w:t>-</w:t>
      </w:r>
      <w:r w:rsidR="00BD70BF" w:rsidRPr="007A4F76">
        <w:rPr>
          <w:rFonts w:cs="Times New Roman"/>
        </w:rPr>
        <w:t>Well</w:t>
      </w:r>
      <w:r w:rsidR="00F94E6A" w:rsidRPr="007A4F76">
        <w:rPr>
          <w:rFonts w:cs="Times New Roman"/>
        </w:rPr>
        <w:t>-</w:t>
      </w:r>
      <w:r w:rsidR="00BD70BF" w:rsidRPr="007A4F76">
        <w:rPr>
          <w:rFonts w:cs="Times New Roman"/>
        </w:rPr>
        <w:t xml:space="preserve">Clear (RWC) </w:t>
      </w:r>
      <w:r w:rsidR="00573037" w:rsidRPr="007A4F76">
        <w:rPr>
          <w:rFonts w:cs="Times New Roman"/>
        </w:rPr>
        <w:t xml:space="preserve">function shall be compatible with ATM as much as practicable so as to limit disruption to the provision of </w:t>
      </w:r>
      <w:r w:rsidR="00551578">
        <w:rPr>
          <w:rFonts w:cs="Times New Roman"/>
        </w:rPr>
        <w:t>air traffic</w:t>
      </w:r>
      <w:r w:rsidR="00573037" w:rsidRPr="007A4F76">
        <w:rPr>
          <w:rFonts w:cs="Times New Roman"/>
        </w:rPr>
        <w:t xml:space="preserve"> services.</w:t>
      </w:r>
    </w:p>
    <w:p w:rsidR="00297556" w:rsidRPr="007A4F76" w:rsidRDefault="00297556" w:rsidP="00297556">
      <w:pPr>
        <w:rPr>
          <w:rFonts w:cs="Times New Roman"/>
          <w:i/>
        </w:rPr>
      </w:pPr>
      <w:r w:rsidRPr="007A4F76">
        <w:rPr>
          <w:rFonts w:cs="Times New Roman"/>
          <w:i/>
        </w:rPr>
        <w:t xml:space="preserve">Note. – This requirement compliments </w:t>
      </w:r>
      <w:r w:rsidR="002E6376" w:rsidRPr="007A4F76">
        <w:rPr>
          <w:rFonts w:cs="Times New Roman"/>
          <w:i/>
        </w:rPr>
        <w:t>§</w:t>
      </w:r>
      <w:r w:rsidR="00EC5FBE">
        <w:rPr>
          <w:rFonts w:cs="Times New Roman"/>
          <w:i/>
        </w:rPr>
        <w:t>10.2</w:t>
      </w:r>
      <w:r w:rsidR="00573037" w:rsidRPr="007A4F76">
        <w:rPr>
          <w:rFonts w:cs="Times New Roman"/>
          <w:i/>
        </w:rPr>
        <w:t>.3</w:t>
      </w:r>
      <w:r w:rsidR="002E6376" w:rsidRPr="007A4F76">
        <w:rPr>
          <w:rFonts w:cs="Times New Roman"/>
          <w:i/>
        </w:rPr>
        <w:t xml:space="preserve"> but may be assessed independently, if appropriate. </w:t>
      </w:r>
    </w:p>
    <w:p w:rsidR="00B47A44" w:rsidRPr="007A4F76" w:rsidRDefault="00B47A44" w:rsidP="00297556">
      <w:pPr>
        <w:rPr>
          <w:rFonts w:cs="Times New Roman"/>
        </w:rPr>
      </w:pPr>
      <w:r w:rsidRPr="007A4F76">
        <w:rPr>
          <w:noProof/>
          <w:lang w:eastAsia="zh-CN"/>
        </w:rPr>
        <mc:AlternateContent>
          <mc:Choice Requires="wps">
            <w:drawing>
              <wp:inline distT="0" distB="0" distL="0" distR="0" wp14:anchorId="16FD8D38" wp14:editId="181F60A2">
                <wp:extent cx="5859780" cy="1403985"/>
                <wp:effectExtent l="0" t="0" r="26670" b="27305"/>
                <wp:docPr id="3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A07C36">
                            <w:r w:rsidRPr="00C64E62">
                              <w:rPr>
                                <w:b/>
                                <w:u w:val="single"/>
                              </w:rPr>
                              <w:t>Rational</w:t>
                            </w:r>
                            <w:r>
                              <w:rPr>
                                <w:b/>
                                <w:u w:val="single"/>
                              </w:rPr>
                              <w:t>e</w:t>
                            </w:r>
                            <w:r w:rsidRPr="00C64E62">
                              <w:rPr>
                                <w:b/>
                                <w:u w:val="single"/>
                              </w:rPr>
                              <w:t>:</w:t>
                            </w:r>
                            <w:r>
                              <w:t xml:space="preserve"> This requirement is intended to ensure that the design of the DAA Remain Well Clear function takes into account aspects, such as airspace design, separation criteria and etcetera, in its alerting and guidance algorithms.</w:t>
                            </w:r>
                          </w:p>
                          <w:p w:rsidR="00647C3F" w:rsidRPr="00C64E62" w:rsidRDefault="00647C3F" w:rsidP="00A07C36">
                            <w:r>
                              <w:t>“air traffic services” captures the intent that was previously in this standard related to “separation services and orderly flow of traffic”</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6FD8D38" id="_x0000_s113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4OAKQIAAFAEAAAOAAAAZHJzL2Uyb0RvYy54bWysVNtu2zAMfR+wfxD0vvjSeE2MOEWXLsOA&#10;7gK0+wBalmNhsqRJSuzs60fJaZrdXob5QRBF6ujwkPTqZuwlOXDrhFYVzWYpJVwx3Qi1q+iXx+2r&#10;BSXOg2pAasUreuSO3qxfvlgNpuS57rRsuCUIolw5mIp23psySRzreA9upg1X6Gy17cGjaXdJY2FA&#10;9F4meZq+TgZtG2M1487h6d3kpOuI37ac+U9t67gnsqLIzcfVxrUOa7JeQbmzYDrBTjTgH1j0IBQ+&#10;eoa6Aw9kb8VvUL1gVjvd+hnTfaLbVjAec8BssvSXbB46MDzmguI4c5bJ/T9Y9vHw2RLRVPRqnlOi&#10;oMciPfLRkzd6JHnQZzCuxLAHg4F+xGOsc8zVmXvNvjqi9KYDteO31uqh49AgvyzcTC6uTjgugNTD&#10;B93gM7D3OgKNre2DeCgHQXSs0/Fcm0CF4WGxKJbXC3Qx9GXz9Gq5KOIbUD5dN9b5d1z3JGwqarH4&#10;ER4O984HOlA+hYTXnJai2Qopo2F39UZacgBslG38Tug/hUlFhooui7yYFPgrRBq/P0H0wmPHS9FX&#10;dHEOgjLo9lY1sR89CDntkbJUJyGDdpOKfqzHWLMsizoHmWvdHFFbq6cWx5HETaftd0oGbO+Kum97&#10;sJwS+V5hfZbZfB7mIRrz4jpHw1566ksPKIZQFfWUTNuNjzMUlTO3WMetiAo/MzmRxraNwp9GLMzF&#10;pR2jnn8E6x8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WW+DgCkCAABQBAAADgAAAAAAAAAAAAAAAAAuAgAAZHJzL2Uyb0Rv&#10;Yy54bWxQSwECLQAUAAYACAAAACEAjQFdh9sAAAAFAQAADwAAAAAAAAAAAAAAAACDBAAAZHJzL2Rv&#10;d25yZXYueG1sUEsFBgAAAAAEAAQA8wAAAIsFAAAAAA==&#10;">
                <v:textbox style="mso-fit-shape-to-text:t">
                  <w:txbxContent>
                    <w:p w:rsidR="00647C3F" w:rsidRDefault="00647C3F" w:rsidP="00A07C36">
                      <w:r w:rsidRPr="00C64E62">
                        <w:rPr>
                          <w:b/>
                          <w:u w:val="single"/>
                        </w:rPr>
                        <w:t>Rational</w:t>
                      </w:r>
                      <w:r>
                        <w:rPr>
                          <w:b/>
                          <w:u w:val="single"/>
                        </w:rPr>
                        <w:t>e</w:t>
                      </w:r>
                      <w:r w:rsidRPr="00C64E62">
                        <w:rPr>
                          <w:b/>
                          <w:u w:val="single"/>
                        </w:rPr>
                        <w:t>:</w:t>
                      </w:r>
                      <w:r>
                        <w:t xml:space="preserve"> This requirement is intended to ensure that the design of the DAA Remain Well Clear function takes into account aspects, such as airspace design, separation criteria and etcetera, in its alerting and guidance algorithms.</w:t>
                      </w:r>
                    </w:p>
                    <w:p w:rsidR="00647C3F" w:rsidRPr="00C64E62" w:rsidRDefault="00647C3F" w:rsidP="00A07C36">
                      <w:r>
                        <w:t>“air traffic services” captures the intent that was previously in this standard related to “separation services and orderly flow of traffic”</w:t>
                      </w:r>
                    </w:p>
                  </w:txbxContent>
                </v:textbox>
                <w10:anchorlock/>
              </v:shape>
            </w:pict>
          </mc:Fallback>
        </mc:AlternateContent>
      </w:r>
    </w:p>
    <w:p w:rsidR="00B47A44" w:rsidRPr="007A4F76" w:rsidRDefault="006F129A" w:rsidP="00B47A44">
      <w:r w:rsidRPr="007A4F76" w:rsidDel="006F129A">
        <w:rPr>
          <w:rFonts w:cs="Times New Roman"/>
        </w:rPr>
        <w:t xml:space="preserve"> </w:t>
      </w:r>
    </w:p>
    <w:p w:rsidR="005916E3" w:rsidRPr="007A4F76" w:rsidRDefault="005916E3" w:rsidP="0026024E">
      <w:pPr>
        <w:pStyle w:val="ListParagraph"/>
        <w:rPr>
          <w:rFonts w:cs="Times New Roman"/>
        </w:rPr>
      </w:pPr>
    </w:p>
    <w:p w:rsidR="003444E6" w:rsidRPr="007A4F76" w:rsidRDefault="003444E6" w:rsidP="0026024E">
      <w:pPr>
        <w:pStyle w:val="ListParagraph"/>
        <w:ind w:left="440"/>
      </w:pPr>
      <w:r w:rsidRPr="007A4F76">
        <w:br w:type="page"/>
      </w:r>
    </w:p>
    <w:p w:rsidR="003444E6" w:rsidRPr="007A4F76" w:rsidRDefault="0077387D" w:rsidP="003504C6">
      <w:pPr>
        <w:pStyle w:val="Heading1"/>
        <w:numPr>
          <w:ilvl w:val="0"/>
          <w:numId w:val="24"/>
        </w:numPr>
      </w:pPr>
      <w:bookmarkStart w:id="83" w:name="_Ref491993159"/>
      <w:bookmarkStart w:id="84" w:name="_Toc509478086"/>
      <w:bookmarkStart w:id="85" w:name="_Toc509479137"/>
      <w:bookmarkStart w:id="86" w:name="_Toc528313832"/>
      <w:r>
        <w:t>DAA</w:t>
      </w:r>
      <w:r w:rsidR="003444E6" w:rsidRPr="007A4F76">
        <w:t xml:space="preserve"> </w:t>
      </w:r>
      <w:bookmarkEnd w:id="83"/>
      <w:bookmarkEnd w:id="84"/>
      <w:bookmarkEnd w:id="85"/>
      <w:bookmarkEnd w:id="86"/>
      <w:r>
        <w:t>PERFORMANCE</w:t>
      </w:r>
    </w:p>
    <w:p w:rsidR="00420C24" w:rsidRPr="007A4F76" w:rsidRDefault="00420C24" w:rsidP="0026024E"/>
    <w:p w:rsidR="009A3E87" w:rsidRPr="00A42337" w:rsidRDefault="00A42337" w:rsidP="00524D4B">
      <w:pPr>
        <w:rPr>
          <w:i/>
        </w:rPr>
      </w:pPr>
      <w:r w:rsidRPr="00A42337">
        <w:rPr>
          <w:rFonts w:cs="Times New Roman"/>
          <w:i/>
        </w:rPr>
        <w:t xml:space="preserve">Note 1. - </w:t>
      </w:r>
      <w:r w:rsidR="00682C63" w:rsidRPr="00A42337">
        <w:rPr>
          <w:rFonts w:cs="Times New Roman"/>
          <w:i/>
        </w:rPr>
        <w:t xml:space="preserve">This chapter covers performance requirements for the two functions of the DAA system: the </w:t>
      </w:r>
      <w:r w:rsidR="00F94E6A" w:rsidRPr="00A42337">
        <w:rPr>
          <w:rFonts w:cs="Times New Roman"/>
          <w:i/>
        </w:rPr>
        <w:t>r</w:t>
      </w:r>
      <w:r w:rsidR="00682C63" w:rsidRPr="00A42337">
        <w:rPr>
          <w:rFonts w:cs="Times New Roman"/>
          <w:i/>
        </w:rPr>
        <w:t>emain</w:t>
      </w:r>
      <w:r w:rsidR="00F94E6A" w:rsidRPr="00A42337">
        <w:rPr>
          <w:rFonts w:cs="Times New Roman"/>
          <w:i/>
        </w:rPr>
        <w:t>-w</w:t>
      </w:r>
      <w:r w:rsidR="00682C63" w:rsidRPr="00A42337">
        <w:rPr>
          <w:rFonts w:cs="Times New Roman"/>
          <w:i/>
        </w:rPr>
        <w:t>ell</w:t>
      </w:r>
      <w:r w:rsidR="00F94E6A" w:rsidRPr="00A42337">
        <w:rPr>
          <w:rFonts w:cs="Times New Roman"/>
          <w:i/>
        </w:rPr>
        <w:t>-c</w:t>
      </w:r>
      <w:r w:rsidR="00682C63" w:rsidRPr="00A42337">
        <w:rPr>
          <w:rFonts w:cs="Times New Roman"/>
          <w:i/>
        </w:rPr>
        <w:t xml:space="preserve">lear </w:t>
      </w:r>
      <w:r w:rsidR="005E5210" w:rsidRPr="00A42337">
        <w:rPr>
          <w:rFonts w:cs="Times New Roman"/>
          <w:i/>
        </w:rPr>
        <w:t xml:space="preserve">function and the Collision Avoidance function. </w:t>
      </w:r>
      <w:r w:rsidR="008C1FEB" w:rsidRPr="00A42337">
        <w:rPr>
          <w:i/>
        </w:rPr>
        <w:t>T</w:t>
      </w:r>
      <w:r w:rsidR="0078061F" w:rsidRPr="00A42337">
        <w:rPr>
          <w:i/>
        </w:rPr>
        <w:t xml:space="preserve">he objective of the standards and recommended practices in this </w:t>
      </w:r>
      <w:r w:rsidR="00FF475A" w:rsidRPr="00A42337">
        <w:rPr>
          <w:i/>
        </w:rPr>
        <w:t>section</w:t>
      </w:r>
      <w:r w:rsidR="0078061F" w:rsidRPr="00A42337">
        <w:rPr>
          <w:i/>
        </w:rPr>
        <w:t xml:space="preserve"> is to enable operations with </w:t>
      </w:r>
      <w:r w:rsidR="00C779DD" w:rsidRPr="00A42337">
        <w:rPr>
          <w:i/>
        </w:rPr>
        <w:t>RPA</w:t>
      </w:r>
      <w:r w:rsidR="0078061F" w:rsidRPr="00A42337">
        <w:rPr>
          <w:i/>
        </w:rPr>
        <w:t xml:space="preserve"> that are at least as safe as operations with manned aircraft with respect to </w:t>
      </w:r>
      <w:r w:rsidR="00FF475A" w:rsidRPr="00A42337">
        <w:rPr>
          <w:i/>
        </w:rPr>
        <w:t xml:space="preserve">avoiding </w:t>
      </w:r>
      <w:r w:rsidR="0078061F" w:rsidRPr="00A42337">
        <w:rPr>
          <w:i/>
        </w:rPr>
        <w:t>conflicting traffic.</w:t>
      </w:r>
      <w:r w:rsidR="005E5210" w:rsidRPr="00A42337">
        <w:rPr>
          <w:i/>
        </w:rPr>
        <w:t xml:space="preserve"> </w:t>
      </w:r>
      <w:r w:rsidR="00981817" w:rsidRPr="00A42337">
        <w:rPr>
          <w:i/>
        </w:rPr>
        <w:t xml:space="preserve">DAA performance is measured in a risk ratio, consistent with the manner in which the performance of ACAS is defined in </w:t>
      </w:r>
      <w:r w:rsidR="00CD4CF3" w:rsidRPr="00A42337">
        <w:rPr>
          <w:i/>
        </w:rPr>
        <w:t xml:space="preserve">Annex 10 </w:t>
      </w:r>
      <w:r w:rsidR="001A7070" w:rsidRPr="00A42337">
        <w:rPr>
          <w:i/>
        </w:rPr>
        <w:t xml:space="preserve">Vol </w:t>
      </w:r>
      <w:r w:rsidR="00CD4CF3" w:rsidRPr="00A42337">
        <w:rPr>
          <w:i/>
        </w:rPr>
        <w:t>IV</w:t>
      </w:r>
      <w:r w:rsidR="00981817" w:rsidRPr="00A42337">
        <w:rPr>
          <w:i/>
        </w:rPr>
        <w:t xml:space="preserve">, Part I, Section 4.4.3. </w:t>
      </w:r>
      <w:r w:rsidR="005E5210" w:rsidRPr="00A42337">
        <w:rPr>
          <w:rFonts w:cs="Times New Roman"/>
          <w:i/>
        </w:rPr>
        <w:t xml:space="preserve">The performance allocated to the Remain </w:t>
      </w:r>
      <w:r w:rsidR="00807349" w:rsidRPr="00A42337">
        <w:rPr>
          <w:rFonts w:cs="Times New Roman"/>
          <w:i/>
        </w:rPr>
        <w:t>Well</w:t>
      </w:r>
      <w:r w:rsidR="005E5210" w:rsidRPr="00A42337">
        <w:rPr>
          <w:rFonts w:cs="Times New Roman"/>
          <w:i/>
        </w:rPr>
        <w:t xml:space="preserve">-Clear function also serves to </w:t>
      </w:r>
      <w:r w:rsidR="00981817" w:rsidRPr="00A42337">
        <w:rPr>
          <w:rFonts w:cs="Times New Roman"/>
          <w:i/>
        </w:rPr>
        <w:t>enable</w:t>
      </w:r>
      <w:r w:rsidR="005E5210" w:rsidRPr="00A42337">
        <w:rPr>
          <w:rFonts w:cs="Times New Roman"/>
          <w:i/>
        </w:rPr>
        <w:t xml:space="preserve"> seamless integration of the RPA with manned aviation without undue task load to other airspace users and those who provide </w:t>
      </w:r>
      <w:r w:rsidR="00272A04" w:rsidRPr="00A42337">
        <w:rPr>
          <w:rFonts w:cs="Times New Roman"/>
          <w:i/>
        </w:rPr>
        <w:t>ATC</w:t>
      </w:r>
      <w:r w:rsidR="005E5210" w:rsidRPr="00A42337">
        <w:rPr>
          <w:rFonts w:cs="Times New Roman"/>
          <w:i/>
        </w:rPr>
        <w:t xml:space="preserve"> or Air Traffic Services. Here, the leading principles referred to in the introduction</w:t>
      </w:r>
      <w:r w:rsidR="00981817" w:rsidRPr="00A42337">
        <w:rPr>
          <w:rFonts w:cs="Times New Roman"/>
          <w:i/>
        </w:rPr>
        <w:t xml:space="preserve"> of Chapter 10</w:t>
      </w:r>
      <w:r w:rsidR="005E5210" w:rsidRPr="00A42337">
        <w:rPr>
          <w:rFonts w:cs="Times New Roman"/>
          <w:i/>
        </w:rPr>
        <w:t xml:space="preserve"> apply.</w:t>
      </w:r>
    </w:p>
    <w:p w:rsidR="0078061F" w:rsidRPr="007A4F76" w:rsidRDefault="0078061F" w:rsidP="00C40095">
      <w:pPr>
        <w:rPr>
          <w:i/>
        </w:rPr>
      </w:pPr>
      <w:r w:rsidRPr="007A4F76">
        <w:rPr>
          <w:i/>
        </w:rPr>
        <w:t>Note</w:t>
      </w:r>
      <w:r w:rsidR="00A42337">
        <w:rPr>
          <w:i/>
        </w:rPr>
        <w:t xml:space="preserve"> 2</w:t>
      </w:r>
      <w:r w:rsidR="008C1FEB" w:rsidRPr="007A4F76">
        <w:rPr>
          <w:i/>
        </w:rPr>
        <w:t>. -</w:t>
      </w:r>
      <w:r w:rsidRPr="007A4F76">
        <w:rPr>
          <w:i/>
        </w:rPr>
        <w:t xml:space="preserve"> DAA </w:t>
      </w:r>
      <w:r w:rsidR="004E2C41" w:rsidRPr="007A4F76">
        <w:rPr>
          <w:i/>
        </w:rPr>
        <w:t xml:space="preserve">performance should not be confused with system development assurance. The former </w:t>
      </w:r>
      <w:r w:rsidR="00FF475A" w:rsidRPr="007A4F76">
        <w:rPr>
          <w:i/>
        </w:rPr>
        <w:t>is</w:t>
      </w:r>
      <w:r w:rsidR="004E2C41" w:rsidRPr="007A4F76">
        <w:rPr>
          <w:i/>
        </w:rPr>
        <w:t xml:space="preserve"> addressed in this section and defin</w:t>
      </w:r>
      <w:r w:rsidR="00C40095" w:rsidRPr="007A4F76">
        <w:rPr>
          <w:i/>
        </w:rPr>
        <w:t>e</w:t>
      </w:r>
      <w:r w:rsidR="00FF475A" w:rsidRPr="007A4F76">
        <w:rPr>
          <w:i/>
        </w:rPr>
        <w:t>s</w:t>
      </w:r>
      <w:r w:rsidR="00C40095" w:rsidRPr="007A4F76">
        <w:rPr>
          <w:i/>
        </w:rPr>
        <w:t xml:space="preserve"> the proportionate number of encounters that are resolved by the logic in comparison to the expected number that would be resolved in the absence of a DAA system. </w:t>
      </w:r>
      <w:r w:rsidR="00662F1D" w:rsidRPr="007A4F76">
        <w:rPr>
          <w:i/>
        </w:rPr>
        <w:t xml:space="preserve">DAA performance is demonstrated through simulation and validation: the effectiveness of the logic (i.e. the DAA algorithms) is verified through simulation of a large number of varying encounters defined in an encounter model. </w:t>
      </w:r>
      <w:r w:rsidR="00C40095" w:rsidRPr="007A4F76">
        <w:rPr>
          <w:i/>
        </w:rPr>
        <w:t>Development assurance criteria</w:t>
      </w:r>
      <w:r w:rsidR="00662F1D" w:rsidRPr="007A4F76">
        <w:rPr>
          <w:i/>
        </w:rPr>
        <w:t>, on the other hand,</w:t>
      </w:r>
      <w:r w:rsidR="004E2C41" w:rsidRPr="007A4F76">
        <w:rPr>
          <w:i/>
        </w:rPr>
        <w:t xml:space="preserve"> define the level of rigor of the processes that are applied to establish, manage, validate and verify system</w:t>
      </w:r>
      <w:r w:rsidR="00662F1D" w:rsidRPr="007A4F76">
        <w:rPr>
          <w:i/>
        </w:rPr>
        <w:t xml:space="preserve"> or equipment</w:t>
      </w:r>
      <w:r w:rsidR="004E2C41" w:rsidRPr="007A4F76">
        <w:rPr>
          <w:i/>
        </w:rPr>
        <w:t xml:space="preserve"> level requirements. </w:t>
      </w:r>
      <w:r w:rsidR="00C40095" w:rsidRPr="007A4F76">
        <w:rPr>
          <w:i/>
        </w:rPr>
        <w:t>The level of rigor is expressed in a</w:t>
      </w:r>
      <w:r w:rsidR="00FF475A" w:rsidRPr="007A4F76">
        <w:rPr>
          <w:i/>
        </w:rPr>
        <w:t xml:space="preserve"> </w:t>
      </w:r>
      <w:r w:rsidR="00C40095" w:rsidRPr="007A4F76">
        <w:rPr>
          <w:i/>
        </w:rPr>
        <w:t xml:space="preserve">Development Assurance Level (DAL). </w:t>
      </w:r>
      <w:r w:rsidR="004E2C41" w:rsidRPr="007A4F76">
        <w:rPr>
          <w:i/>
        </w:rPr>
        <w:t xml:space="preserve">These are generally </w:t>
      </w:r>
      <w:r w:rsidR="00F62B9A" w:rsidRPr="007A4F76">
        <w:rPr>
          <w:i/>
        </w:rPr>
        <w:t>established</w:t>
      </w:r>
      <w:r w:rsidR="004E2C41" w:rsidRPr="007A4F76">
        <w:rPr>
          <w:i/>
        </w:rPr>
        <w:t xml:space="preserve"> as part of the airworthiness approval process</w:t>
      </w:r>
      <w:r w:rsidR="00662F1D" w:rsidRPr="007A4F76">
        <w:rPr>
          <w:i/>
        </w:rPr>
        <w:t xml:space="preserve"> and are</w:t>
      </w:r>
      <w:r w:rsidR="00F62B9A" w:rsidRPr="007A4F76">
        <w:rPr>
          <w:i/>
        </w:rPr>
        <w:t xml:space="preserve"> either</w:t>
      </w:r>
      <w:r w:rsidR="00662F1D" w:rsidRPr="007A4F76">
        <w:rPr>
          <w:i/>
        </w:rPr>
        <w:t xml:space="preserve"> established in the guidance material (e.g. FAA AC, EASA AMC) or through a Failure Hazard Assessment (FHA) performed by the applicant for airworthiness approval</w:t>
      </w:r>
      <w:r w:rsidR="004E2C41" w:rsidRPr="007A4F76">
        <w:rPr>
          <w:i/>
        </w:rPr>
        <w:t>. Further information on development assurance can be found in SAE ARP 4754A / EUROCAE ED-79A.</w:t>
      </w:r>
    </w:p>
    <w:p w:rsidR="008C1FEB" w:rsidRPr="007A4F76" w:rsidRDefault="008C1FEB" w:rsidP="00151C18">
      <w:pPr>
        <w:pStyle w:val="Heading2"/>
        <w:numPr>
          <w:ilvl w:val="1"/>
          <w:numId w:val="13"/>
        </w:numPr>
        <w:rPr>
          <w:b/>
          <w:sz w:val="22"/>
          <w:szCs w:val="22"/>
        </w:rPr>
      </w:pPr>
      <w:r w:rsidRPr="007A4F76">
        <w:rPr>
          <w:b/>
          <w:sz w:val="22"/>
          <w:szCs w:val="22"/>
        </w:rPr>
        <w:t>GENERAL PROVISIONS RELATING TO DAA PERFORMANCE</w:t>
      </w:r>
    </w:p>
    <w:p w:rsidR="00B5627F" w:rsidRPr="007A4F76" w:rsidRDefault="00B5627F" w:rsidP="00B5627F">
      <w:pPr>
        <w:rPr>
          <w:rFonts w:cs="Times New Roman"/>
        </w:rPr>
      </w:pPr>
    </w:p>
    <w:p w:rsidR="00666B44" w:rsidRPr="007A4F76" w:rsidRDefault="00666B44" w:rsidP="00151C18">
      <w:pPr>
        <w:pStyle w:val="ListParagraph"/>
        <w:numPr>
          <w:ilvl w:val="2"/>
          <w:numId w:val="13"/>
        </w:numPr>
        <w:rPr>
          <w:rFonts w:cs="Times New Roman"/>
        </w:rPr>
      </w:pPr>
      <w:r w:rsidRPr="007A4F76">
        <w:rPr>
          <w:rFonts w:cs="Times New Roman"/>
        </w:rPr>
        <w:t xml:space="preserve">[Standard] </w:t>
      </w:r>
      <w:r w:rsidR="00442C2E" w:rsidRPr="007A4F76">
        <w:rPr>
          <w:rFonts w:cs="Times New Roman"/>
        </w:rPr>
        <w:t xml:space="preserve">The nominal collision avoidance risk ratio </w:t>
      </w:r>
      <w:r w:rsidRPr="007A4F76">
        <w:t xml:space="preserve">shall be measured against a collision avoidance volume defined by </w:t>
      </w:r>
      <w:r w:rsidR="00F62B9A" w:rsidRPr="007A4F76">
        <w:rPr>
          <w:rFonts w:cs="Times New Roman"/>
        </w:rPr>
        <w:t xml:space="preserve">the </w:t>
      </w:r>
      <w:r w:rsidRPr="007A4F76">
        <w:t>Near Mid Air Collision (NMAC)</w:t>
      </w:r>
      <w:r w:rsidR="001D1369">
        <w:rPr>
          <w:rFonts w:cs="Times New Roman"/>
        </w:rPr>
        <w:t xml:space="preserve"> volume</w:t>
      </w:r>
      <w:r w:rsidR="00F62B9A" w:rsidRPr="007A4F76">
        <w:rPr>
          <w:rFonts w:cs="Times New Roman"/>
        </w:rPr>
        <w:t>.</w:t>
      </w:r>
    </w:p>
    <w:p w:rsidR="00666B44" w:rsidRPr="007A4F76" w:rsidRDefault="00666B44" w:rsidP="00C27D08">
      <w:pPr>
        <w:rPr>
          <w:rFonts w:cs="Times New Roman"/>
        </w:rPr>
      </w:pPr>
      <w:r w:rsidRPr="007A4F76">
        <w:rPr>
          <w:noProof/>
          <w:lang w:eastAsia="zh-CN"/>
        </w:rPr>
        <mc:AlternateContent>
          <mc:Choice Requires="wps">
            <w:drawing>
              <wp:inline distT="0" distB="0" distL="0" distR="0" wp14:anchorId="06CADEAD" wp14:editId="2FCD52B0">
                <wp:extent cx="5859780" cy="1403985"/>
                <wp:effectExtent l="0" t="0" r="26670" b="27305"/>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666B44">
                            <w:r w:rsidRPr="00C64E62">
                              <w:rPr>
                                <w:b/>
                                <w:u w:val="single"/>
                              </w:rPr>
                              <w:t>Rational</w:t>
                            </w:r>
                            <w:r>
                              <w:rPr>
                                <w:b/>
                                <w:u w:val="single"/>
                              </w:rPr>
                              <w:t>e</w:t>
                            </w:r>
                            <w:r w:rsidRPr="00C64E62">
                              <w:rPr>
                                <w:b/>
                                <w:u w:val="single"/>
                              </w:rPr>
                              <w:t>:</w:t>
                            </w:r>
                            <w:r>
                              <w:t xml:space="preserve"> The proposed standard maintains the NMAC volume used to assess the collision risk mitigation performance of ACAS.  This is consistent with the historic practice in the verification and validation of ACAS. </w:t>
                            </w:r>
                          </w:p>
                          <w:p w:rsidR="00647C3F" w:rsidRPr="00C64E62" w:rsidRDefault="00647C3F" w:rsidP="00666B44">
                            <w:r>
                              <w:t xml:space="preserve">This is consistent with RTCA DO-365 and airspace collision risk safety analyses performed by States.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6CADEAD" id="_x0000_s113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UvAKAIAAE8EAAAOAAAAZHJzL2Uyb0RvYy54bWysVNuO2yAQfa/Uf0C8N7azcTex4qy22aaq&#10;tL1Iu/0AgnGMCgwFEjv9+h1wNk1vL1X9gBhmOMycM+PlzaAVOQjnJZiaFpOcEmE4NNLsavrlcfNq&#10;TokPzDRMgRE1PQpPb1YvXyx7W4kpdKAa4QiCGF/1tqZdCLbKMs87oZmfgBUGnS04zQKabpc1jvWI&#10;rlU2zfPXWQ+usQ648B5P70YnXSX8thU8fGpbLwJRNcXcQlpdWrdxzVZLVu0cs53kpzTYP2ShmTT4&#10;6BnqjgVG9k7+BqUld+ChDRMOOoO2lVykGrCaIv+lmoeOWZFqQXK8PdPk/x8s/3j47IhsalpeUWKY&#10;Ro0exRDIGxjINNLTW19h1IPFuDDgMcqcSvX2HvhXTwysO2Z24tY56DvBGkyviDezi6sjjo8g2/4D&#10;NPgM2wdIQEPrdOQO2SCIjjIdz9LEVDgelvNycT1HF0dfMcuvFvMyvcGq5+vW+fBOgCZxU1OH2id4&#10;drj3IabDqueQ+JoHJZuNVCoZbrddK0cODPtkk74T+k9hypC+potyWo4M/BUiT9+fILQM2PBK6prO&#10;z0Gsiry9NU1qx8CkGveYsjInIiN3I4th2A5JsqI4K7SF5ojcOhg7HCcSNx2475T02N019d/2zAlK&#10;1HuD+iyK2SyOQzJm5fUUDXfp2V56mOEIVdNAybhdhzRCiTl7izpuZGI4Cj5mckoauzYRf5qwOBaX&#10;dor68R9YPQE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MYUvAKAIAAE8EAAAOAAAAAAAAAAAAAAAAAC4CAABkcnMvZTJvRG9j&#10;LnhtbFBLAQItABQABgAIAAAAIQCNAV2H2wAAAAUBAAAPAAAAAAAAAAAAAAAAAIIEAABkcnMvZG93&#10;bnJldi54bWxQSwUGAAAAAAQABADzAAAAigUAAAAA&#10;">
                <v:textbox style="mso-fit-shape-to-text:t">
                  <w:txbxContent>
                    <w:p w:rsidR="00647C3F" w:rsidRDefault="00647C3F" w:rsidP="00666B44">
                      <w:r w:rsidRPr="00C64E62">
                        <w:rPr>
                          <w:b/>
                          <w:u w:val="single"/>
                        </w:rPr>
                        <w:t>Rational</w:t>
                      </w:r>
                      <w:r>
                        <w:rPr>
                          <w:b/>
                          <w:u w:val="single"/>
                        </w:rPr>
                        <w:t>e</w:t>
                      </w:r>
                      <w:r w:rsidRPr="00C64E62">
                        <w:rPr>
                          <w:b/>
                          <w:u w:val="single"/>
                        </w:rPr>
                        <w:t>:</w:t>
                      </w:r>
                      <w:r>
                        <w:t xml:space="preserve"> The proposed standard maintains the NMAC volume used to assess the collision risk mitigation performance of ACAS.  This is consistent with the historic practice in the verification and validation of ACAS. </w:t>
                      </w:r>
                    </w:p>
                    <w:p w:rsidR="00647C3F" w:rsidRPr="00C64E62" w:rsidRDefault="00647C3F" w:rsidP="00666B44">
                      <w:r>
                        <w:t xml:space="preserve">This is consistent with RTCA DO-365 and airspace collision risk safety analyses performed by States.  </w:t>
                      </w:r>
                    </w:p>
                  </w:txbxContent>
                </v:textbox>
                <w10:anchorlock/>
              </v:shape>
            </w:pict>
          </mc:Fallback>
        </mc:AlternateContent>
      </w:r>
    </w:p>
    <w:p w:rsidR="00A42337" w:rsidRDefault="00A42337" w:rsidP="00151C18">
      <w:pPr>
        <w:pStyle w:val="ListParagraph"/>
        <w:numPr>
          <w:ilvl w:val="2"/>
          <w:numId w:val="13"/>
        </w:numPr>
        <w:rPr>
          <w:rFonts w:cs="Times New Roman"/>
        </w:rPr>
      </w:pPr>
      <w:r>
        <w:rPr>
          <w:rFonts w:cs="Times New Roman"/>
        </w:rPr>
        <w:t>[Standard] The nominal collision avoidance risk ratio shall be demonstrated for the following two cases</w:t>
      </w:r>
      <w:r w:rsidR="001D1369">
        <w:rPr>
          <w:rFonts w:cs="Times New Roman"/>
        </w:rPr>
        <w:t>, considering all airspace classes in which the RPA is intended to operate</w:t>
      </w:r>
      <w:r>
        <w:rPr>
          <w:rFonts w:cs="Times New Roman"/>
        </w:rPr>
        <w:t>:</w:t>
      </w:r>
    </w:p>
    <w:p w:rsidR="00A42337" w:rsidRDefault="00A42337" w:rsidP="00A42337">
      <w:pPr>
        <w:pStyle w:val="ListParagraph"/>
        <w:numPr>
          <w:ilvl w:val="0"/>
          <w:numId w:val="22"/>
        </w:numPr>
        <w:rPr>
          <w:rFonts w:cs="Times New Roman"/>
        </w:rPr>
      </w:pPr>
      <w:r>
        <w:rPr>
          <w:rFonts w:cs="Times New Roman"/>
        </w:rPr>
        <w:t>Collision avoidance function only</w:t>
      </w:r>
    </w:p>
    <w:p w:rsidR="00A42337" w:rsidRDefault="00A42337" w:rsidP="00A42337">
      <w:pPr>
        <w:pStyle w:val="ListParagraph"/>
        <w:numPr>
          <w:ilvl w:val="0"/>
          <w:numId w:val="22"/>
        </w:numPr>
        <w:rPr>
          <w:rFonts w:cs="Times New Roman"/>
        </w:rPr>
      </w:pPr>
      <w:r>
        <w:rPr>
          <w:rFonts w:cs="Times New Roman"/>
        </w:rPr>
        <w:t>Remain well clear function and collision avoidance function</w:t>
      </w:r>
    </w:p>
    <w:p w:rsidR="00A42337" w:rsidRPr="00A42337" w:rsidRDefault="00A42337" w:rsidP="00A42337">
      <w:pPr>
        <w:rPr>
          <w:rFonts w:cs="Times New Roman"/>
        </w:rPr>
      </w:pPr>
      <w:r w:rsidRPr="007A4F76">
        <w:rPr>
          <w:noProof/>
          <w:lang w:eastAsia="zh-CN"/>
        </w:rPr>
        <mc:AlternateContent>
          <mc:Choice Requires="wps">
            <w:drawing>
              <wp:inline distT="0" distB="0" distL="0" distR="0" wp14:anchorId="32563A35" wp14:editId="3103D06E">
                <wp:extent cx="5731510" cy="404336"/>
                <wp:effectExtent l="0" t="0" r="24765" b="13970"/>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404336"/>
                        </a:xfrm>
                        <a:prstGeom prst="rect">
                          <a:avLst/>
                        </a:prstGeom>
                        <a:solidFill>
                          <a:srgbClr val="FFFFFF"/>
                        </a:solidFill>
                        <a:ln w="9525">
                          <a:solidFill>
                            <a:srgbClr val="000000"/>
                          </a:solidFill>
                          <a:miter lim="800000"/>
                          <a:headEnd/>
                          <a:tailEnd/>
                        </a:ln>
                      </wps:spPr>
                      <wps:txbx>
                        <w:txbxContent>
                          <w:p w:rsidR="00647C3F" w:rsidRDefault="00647C3F" w:rsidP="00A42337">
                            <w:r w:rsidRPr="00C64E62">
                              <w:rPr>
                                <w:b/>
                                <w:u w:val="single"/>
                              </w:rPr>
                              <w:t>Rational</w:t>
                            </w:r>
                            <w:r>
                              <w:rPr>
                                <w:b/>
                                <w:u w:val="single"/>
                              </w:rPr>
                              <w:t>e</w:t>
                            </w:r>
                            <w:r w:rsidRPr="00C64E62">
                              <w:rPr>
                                <w:b/>
                                <w:u w:val="single"/>
                              </w:rPr>
                              <w:t>:</w:t>
                            </w:r>
                            <w:r>
                              <w:rPr>
                                <w:b/>
                                <w:u w:val="single"/>
                              </w:rPr>
                              <w:t xml:space="preserve"> </w:t>
                            </w:r>
                            <w:r>
                              <w:t xml:space="preserve">ACSG of the Surveillance Panel has determined that it is important that the CA RR be demonstrated with only the collision avoidance function active, since it will not be certain that when operating under IFR, the Remote Pilot will receive a clearance amendment from ATC in response to a RWC alert. 11.2.2(a) addresses this concern. </w:t>
                            </w:r>
                          </w:p>
                          <w:p w:rsidR="00647C3F" w:rsidRPr="00A42337" w:rsidRDefault="00647C3F" w:rsidP="00A42337">
                            <w:r>
                              <w:t xml:space="preserve">11.2.2(b) addresses a concern that the CA RR must also be demonstrated with both RWC and CA functions to ensure that the addition of the RWC function does not cause the total DAA system to degrade beyond the CA RR requirements in 11.2.3.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2563A35" id="_x0000_s1139" type="#_x0000_t202" style="width:451.3pt;height:3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hwIKAIAAE4EAAAOAAAAZHJzL2Uyb0RvYy54bWysVNtu2zAMfR+wfxD0vthO7F6MOEWXLsOA&#10;7gK0+wBalmNhsqRJSuzs60vJaZrdXob5QSBF6pA8JL28GXtJ9tw6oVVFs1lKCVdMN0JtK/r1cfPm&#10;ihLnQTUgteIVPXBHb1avXy0HU/K57rRsuCUIolw5mIp23psySRzreA9upg1XaGy17cGjardJY2FA&#10;9F4m8zS9SAZtG2M1487h7d1kpKuI37ac+c9t67gnsqKYm4+njWcdzmS1hHJrwXSCHdOAf8iiB6Ew&#10;6AnqDjyQnRW/QfWCWe1062dM94luW8F4rAGrydJfqnnowPBYC5LjzIkm9/9g2af9F0tEU9G8oERB&#10;jz165KMnb/VI5oGewbgSvR4M+vkRr7HNsVRn7jX75ojS6w7Ult9aq4eOQ4PpZeFlcvZ0wnEBpB4+&#10;6gbDwM7rCDS2tg/cIRsE0bFNh1NrQioML4vLRVZkaGJoy9N8sbiIIaB8fm2s8++57kkQKmqx9REd&#10;9vfOh2ygfHYJwZyWotkIKaNit/VaWrIHHJNN/I7oP7lJRYaKXhfzYiLgrxBp/P4E0QuP8y5FX9Gr&#10;kxOUgbZ3qonT6EHIScaUpTryGKibSPRjPcaOZdkihAgs17o5ILVWTwOOC4lCp+0PSgYc7oq67zuw&#10;nBL5QWF7rrM8D9sQlby4nKNizy31uQUUQ6iKekomce3jBkXmzC22cSMiwy+ZHJPGoY3EHxcsbMW5&#10;Hr1efgOrJwAAAP//AwBQSwMEFAAGAAgAAAAhAEwR0wDbAAAABAEAAA8AAABkcnMvZG93bnJldi54&#10;bWxMj8FOwzAQRO9I/IO1SNyoQxEBQpwKUfVMKUiI28bexlHjdYjdNOXrMb3AZaXRjGbelovJdWKk&#10;IbSeFVzPMhDE2puWGwXvb6urexAhIhvsPJOCIwVYVOdnJRbGH/iVxk1sRCrhUKACG2NfSBm0JYdh&#10;5nvi5G394DAmOTTSDHhI5a6T8yzLpcOW04LFnp4t6d1m7xSE5fqr19t1vbPm+P2yHG/1x+pTqcuL&#10;6ekRRKQp/oXhFz+hQ5WYar9nE0SnID0STzd5D9k8B1EryG/uQFal/A9f/QAAAP//AwBQSwECLQAU&#10;AAYACAAAACEAtoM4kv4AAADhAQAAEwAAAAAAAAAAAAAAAAAAAAAAW0NvbnRlbnRfVHlwZXNdLnht&#10;bFBLAQItABQABgAIAAAAIQA4/SH/1gAAAJQBAAALAAAAAAAAAAAAAAAAAC8BAABfcmVscy8ucmVs&#10;c1BLAQItABQABgAIAAAAIQAT7hwIKAIAAE4EAAAOAAAAAAAAAAAAAAAAAC4CAABkcnMvZTJvRG9j&#10;LnhtbFBLAQItABQABgAIAAAAIQBMEdMA2wAAAAQBAAAPAAAAAAAAAAAAAAAAAIIEAABkcnMvZG93&#10;bnJldi54bWxQSwUGAAAAAAQABADzAAAAigUAAAAA&#10;">
                <v:textbox style="mso-fit-shape-to-text:t">
                  <w:txbxContent>
                    <w:p w:rsidR="00647C3F" w:rsidRDefault="00647C3F" w:rsidP="00A42337">
                      <w:r w:rsidRPr="00C64E62">
                        <w:rPr>
                          <w:b/>
                          <w:u w:val="single"/>
                        </w:rPr>
                        <w:t>Rational</w:t>
                      </w:r>
                      <w:r>
                        <w:rPr>
                          <w:b/>
                          <w:u w:val="single"/>
                        </w:rPr>
                        <w:t>e</w:t>
                      </w:r>
                      <w:r w:rsidRPr="00C64E62">
                        <w:rPr>
                          <w:b/>
                          <w:u w:val="single"/>
                        </w:rPr>
                        <w:t>:</w:t>
                      </w:r>
                      <w:r>
                        <w:rPr>
                          <w:b/>
                          <w:u w:val="single"/>
                        </w:rPr>
                        <w:t xml:space="preserve"> </w:t>
                      </w:r>
                      <w:r>
                        <w:t xml:space="preserve">ACSG of the Surveillance Panel has determined that it is important that the CA RR be demonstrated with only the collision avoidance function active, since it will not be certain that when operating under IFR, the Remote Pilot will receive a clearance amendment from ATC in response to a RWC alert. 11.2.2(a) addresses this concern. </w:t>
                      </w:r>
                    </w:p>
                    <w:p w:rsidR="00647C3F" w:rsidRPr="00A42337" w:rsidRDefault="00647C3F" w:rsidP="00A42337">
                      <w:r>
                        <w:t xml:space="preserve">11.2.2(b) addresses a concern that the CA RR must also be demonstrated with both RWC and CA functions to ensure that the addition of the RWC function does not cause the total DAA system to degrade beyond the CA RR requirements in 11.2.3. </w:t>
                      </w:r>
                    </w:p>
                  </w:txbxContent>
                </v:textbox>
                <w10:anchorlock/>
              </v:shape>
            </w:pict>
          </mc:Fallback>
        </mc:AlternateContent>
      </w:r>
    </w:p>
    <w:p w:rsidR="00B5627F" w:rsidRPr="007A4F76" w:rsidRDefault="00B5627F" w:rsidP="00151C18">
      <w:pPr>
        <w:pStyle w:val="ListParagraph"/>
        <w:numPr>
          <w:ilvl w:val="2"/>
          <w:numId w:val="13"/>
        </w:numPr>
        <w:rPr>
          <w:rFonts w:cs="Times New Roman"/>
        </w:rPr>
      </w:pPr>
      <w:r w:rsidRPr="007A4F76">
        <w:t xml:space="preserve">[Standard] The </w:t>
      </w:r>
      <w:r w:rsidR="00BD55D9" w:rsidRPr="007A4F76">
        <w:rPr>
          <w:rFonts w:cs="Times New Roman"/>
        </w:rPr>
        <w:t xml:space="preserve">nominal collision avoidance risk ratio </w:t>
      </w:r>
      <w:r w:rsidR="00BD55D9" w:rsidRPr="007A4F76">
        <w:t xml:space="preserve">shall be demonstrated </w:t>
      </w:r>
      <w:r w:rsidR="00326FFF" w:rsidRPr="007A4F76">
        <w:t>to comply with</w:t>
      </w:r>
      <w:r w:rsidR="00BD55D9" w:rsidRPr="007A4F76">
        <w:t xml:space="preserve"> </w:t>
      </w:r>
      <w:r w:rsidRPr="007A4F76">
        <w:rPr>
          <w:rFonts w:cs="Times New Roman"/>
        </w:rPr>
        <w:t xml:space="preserve">the following logic risk ratios against NMAC: </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3714"/>
      </w:tblGrid>
      <w:tr w:rsidR="00B5627F" w:rsidRPr="007A4F76" w:rsidTr="00B5627F">
        <w:tc>
          <w:tcPr>
            <w:tcW w:w="4508" w:type="dxa"/>
          </w:tcPr>
          <w:p w:rsidR="00B5627F" w:rsidRPr="007A4F76" w:rsidRDefault="00B5627F" w:rsidP="00B5627F">
            <w:pPr>
              <w:rPr>
                <w:rFonts w:cs="Times New Roman"/>
              </w:rPr>
            </w:pPr>
            <w:r w:rsidRPr="007A4F76">
              <w:rPr>
                <w:rFonts w:cs="Times New Roman"/>
              </w:rPr>
              <w:t xml:space="preserve">When the intruder is equipped with an SSR Transponder, ACAS or DAA CA Function, or other recognised cooperative systems as </w:t>
            </w:r>
            <w:r w:rsidR="00C03B0D" w:rsidRPr="007A4F76">
              <w:rPr>
                <w:rFonts w:cs="Times New Roman"/>
              </w:rPr>
              <w:t>required</w:t>
            </w:r>
            <w:r w:rsidRPr="007A4F76">
              <w:rPr>
                <w:rFonts w:cs="Times New Roman"/>
              </w:rPr>
              <w:t xml:space="preserve"> by the State of Operation. </w:t>
            </w:r>
          </w:p>
        </w:tc>
        <w:tc>
          <w:tcPr>
            <w:tcW w:w="3714" w:type="dxa"/>
          </w:tcPr>
          <w:p w:rsidR="00B5627F" w:rsidRPr="007A4F76" w:rsidRDefault="00B5627F" w:rsidP="00B5627F">
            <w:pPr>
              <w:rPr>
                <w:rFonts w:cs="Times New Roman"/>
              </w:rPr>
            </w:pPr>
            <w:r w:rsidRPr="007A4F76">
              <w:rPr>
                <w:rFonts w:cs="Times New Roman"/>
              </w:rPr>
              <w:t xml:space="preserve">See </w:t>
            </w:r>
            <w:r w:rsidR="002A10A1" w:rsidRPr="007A4F76">
              <w:rPr>
                <w:rFonts w:cs="Times New Roman"/>
              </w:rPr>
              <w:t>Volume IV</w:t>
            </w:r>
            <w:r w:rsidRPr="007A4F76">
              <w:rPr>
                <w:rFonts w:cs="Times New Roman"/>
              </w:rPr>
              <w:t>, Part I, Section 4.4.3</w:t>
            </w:r>
          </w:p>
        </w:tc>
      </w:tr>
      <w:tr w:rsidR="00B5627F" w:rsidRPr="007A4F76" w:rsidTr="00B5627F">
        <w:tc>
          <w:tcPr>
            <w:tcW w:w="4508" w:type="dxa"/>
          </w:tcPr>
          <w:p w:rsidR="009A3E87" w:rsidRPr="007A4F76" w:rsidRDefault="009A3E87" w:rsidP="00B5627F">
            <w:pPr>
              <w:rPr>
                <w:rFonts w:cs="Times New Roman"/>
              </w:rPr>
            </w:pPr>
          </w:p>
          <w:p w:rsidR="00B5627F" w:rsidRPr="007A4F76" w:rsidRDefault="00B5627F" w:rsidP="00A07C36">
            <w:pPr>
              <w:rPr>
                <w:rFonts w:cs="Times New Roman"/>
              </w:rPr>
            </w:pPr>
            <w:r w:rsidRPr="007A4F76">
              <w:rPr>
                <w:rFonts w:cs="Times New Roman"/>
              </w:rPr>
              <w:t>When the intruder is no</w:t>
            </w:r>
            <w:r w:rsidR="00326FFF" w:rsidRPr="007A4F76">
              <w:rPr>
                <w:rFonts w:cs="Times New Roman"/>
              </w:rPr>
              <w:t>n-cooperative</w:t>
            </w:r>
            <w:r w:rsidRPr="007A4F76">
              <w:rPr>
                <w:rFonts w:cs="Times New Roman"/>
              </w:rPr>
              <w:t>.</w:t>
            </w:r>
          </w:p>
        </w:tc>
        <w:tc>
          <w:tcPr>
            <w:tcW w:w="3714" w:type="dxa"/>
          </w:tcPr>
          <w:p w:rsidR="009A3E87" w:rsidRPr="007A4F76" w:rsidRDefault="009A3E87" w:rsidP="00B5627F">
            <w:pPr>
              <w:rPr>
                <w:rFonts w:cs="Times New Roman"/>
              </w:rPr>
            </w:pPr>
          </w:p>
          <w:p w:rsidR="00B5627F" w:rsidRPr="007A4F76" w:rsidRDefault="00B5627F" w:rsidP="00B5627F">
            <w:pPr>
              <w:rPr>
                <w:rFonts w:cs="Times New Roman"/>
              </w:rPr>
            </w:pPr>
            <w:r w:rsidRPr="007A4F76">
              <w:rPr>
                <w:rFonts w:cs="Times New Roman"/>
              </w:rPr>
              <w:t>0.3</w:t>
            </w:r>
          </w:p>
        </w:tc>
      </w:tr>
    </w:tbl>
    <w:p w:rsidR="009A3E87" w:rsidRPr="007A4F76" w:rsidRDefault="009A3E87" w:rsidP="00B5627F">
      <w:pPr>
        <w:rPr>
          <w:rFonts w:cs="Times New Roman"/>
        </w:rPr>
      </w:pPr>
    </w:p>
    <w:p w:rsidR="00B5627F" w:rsidRPr="007A4F76" w:rsidRDefault="00BD55D9" w:rsidP="0007648B">
      <w:pPr>
        <w:rPr>
          <w:rFonts w:cs="Times New Roman"/>
          <w:i/>
        </w:rPr>
      </w:pPr>
      <w:r w:rsidRPr="007A4F76">
        <w:rPr>
          <w:rFonts w:cs="Times New Roman"/>
          <w:i/>
        </w:rPr>
        <w:t xml:space="preserve">Note 1. - </w:t>
      </w:r>
      <w:r w:rsidR="00B5627F" w:rsidRPr="007A4F76">
        <w:rPr>
          <w:rFonts w:cs="Times New Roman"/>
          <w:i/>
        </w:rPr>
        <w:t>The metrics represent the risk ratio against all intruders and is not limited to the field of view.</w:t>
      </w:r>
    </w:p>
    <w:p w:rsidR="00BD55D9" w:rsidRPr="007A4F76" w:rsidRDefault="00BD55D9" w:rsidP="0007648B">
      <w:pPr>
        <w:rPr>
          <w:rFonts w:cs="Times New Roman"/>
          <w:i/>
        </w:rPr>
      </w:pPr>
      <w:r w:rsidRPr="007A4F76">
        <w:rPr>
          <w:rFonts w:cs="Times New Roman"/>
          <w:i/>
        </w:rPr>
        <w:t xml:space="preserve">Note 2. </w:t>
      </w:r>
      <w:r w:rsidR="0007648B" w:rsidRPr="007A4F76">
        <w:rPr>
          <w:rFonts w:cs="Times New Roman"/>
          <w:i/>
        </w:rPr>
        <w:t>–</w:t>
      </w:r>
      <w:r w:rsidRPr="007A4F76">
        <w:rPr>
          <w:rFonts w:cs="Times New Roman"/>
          <w:i/>
        </w:rPr>
        <w:t xml:space="preserve"> </w:t>
      </w:r>
      <w:r w:rsidR="0007648B" w:rsidRPr="007A4F76">
        <w:rPr>
          <w:rFonts w:cs="Times New Roman"/>
          <w:i/>
        </w:rPr>
        <w:t>Reference is made to the DAA Manual for f</w:t>
      </w:r>
      <w:r w:rsidRPr="007A4F76">
        <w:rPr>
          <w:rFonts w:cs="Times New Roman"/>
          <w:i/>
        </w:rPr>
        <w:t>urther guidance on risk ratios.</w:t>
      </w:r>
    </w:p>
    <w:p w:rsidR="00B5627F" w:rsidRPr="007A4F76" w:rsidRDefault="00B5627F" w:rsidP="00B5627F">
      <w:pPr>
        <w:rPr>
          <w:rFonts w:cs="Times New Roman"/>
        </w:rPr>
      </w:pPr>
      <w:r w:rsidRPr="007A4F76">
        <w:rPr>
          <w:noProof/>
          <w:lang w:eastAsia="zh-CN"/>
        </w:rPr>
        <mc:AlternateContent>
          <mc:Choice Requires="wps">
            <w:drawing>
              <wp:inline distT="0" distB="0" distL="0" distR="0" wp14:anchorId="72E9FA7C" wp14:editId="153B4B01">
                <wp:extent cx="5731510" cy="404336"/>
                <wp:effectExtent l="0" t="0" r="24765" b="13970"/>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404336"/>
                        </a:xfrm>
                        <a:prstGeom prst="rect">
                          <a:avLst/>
                        </a:prstGeom>
                        <a:solidFill>
                          <a:srgbClr val="FFFFFF"/>
                        </a:solidFill>
                        <a:ln w="9525">
                          <a:solidFill>
                            <a:srgbClr val="000000"/>
                          </a:solidFill>
                          <a:miter lim="800000"/>
                          <a:headEnd/>
                          <a:tailEnd/>
                        </a:ln>
                      </wps:spPr>
                      <wps:txbx>
                        <w:txbxContent>
                          <w:p w:rsidR="00647C3F" w:rsidRPr="00C64E62" w:rsidRDefault="00647C3F" w:rsidP="00B5627F">
                            <w:r w:rsidRPr="00C64E62">
                              <w:rPr>
                                <w:b/>
                                <w:u w:val="single"/>
                              </w:rPr>
                              <w:t>Rational</w:t>
                            </w:r>
                            <w:r>
                              <w:rPr>
                                <w:b/>
                                <w:u w:val="single"/>
                              </w:rPr>
                              <w:t>e</w:t>
                            </w:r>
                            <w:r w:rsidRPr="00C64E62">
                              <w:rPr>
                                <w:b/>
                                <w:u w:val="single"/>
                              </w:rPr>
                              <w:t>:</w:t>
                            </w:r>
                            <w:r>
                              <w:t xml:space="preserve"> Reference is made to WP4 to RPASP/12.</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2E9FA7C" id="_x0000_s1140" type="#_x0000_t202" style="width:451.3pt;height:3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pGCJwIAAE4EAAAOAAAAZHJzL2Uyb0RvYy54bWysVNtu2zAMfR+wfxD0vjhOnF6MOEWXLsOA&#10;7gK0+wBalmNhuk1SYmdfX0pO0+z2MswPAilSh+Qh6eXNoCTZc+eF0RXNJ1NKuGamEXpb0a+PmzdX&#10;lPgAugFpNK/ogXt6s3r9atnbks9MZ2TDHUEQ7cveVrQLwZZZ5lnHFfiJsVyjsTVOQUDVbbPGQY/o&#10;Smaz6fQi641rrDOMe4+3d6ORrhJ+23IWPret54HIimJuIZ0unXU8s9USyq0D2wl2TAP+IQsFQmPQ&#10;E9QdBCA7J36DUoI5400bJsyozLStYDzVgNXk01+qeejA8lQLkuPtiSb//2DZp/0XR0RT0fkFJRoU&#10;9uiRD4G8NQOZRXp660v0erDoFwa8xjanUr29N+ybJ9qsO9Bbfuuc6TsODaaXx5fZ2dMRx0eQuv9o&#10;GgwDu2AS0NA6FblDNgiiY5sOp9bEVBheLi7n+SJHE0NbMS3mmG4MAeXza+t8eM+NIlGoqMPWJ3TY&#10;3/swuj67xGDeSNFshJRJcdt6LR3ZA47JJn1H9J/cpCZ9Ra8Xs8VIwF8hpun7E4QSAeddClXRq5MT&#10;lJG2d7rBNKEMIOQoY3VSH3mM1I0khqEeUsfyvIghIsu1aQ5IrTPjgONCotAZ94OSHoe7ov77Dhyn&#10;RH7Q2J7rvCjiNiSlWFzOUHHnlvrcApohVEUDJaO4DmmDEnP2Ftu4EYnhl0yOSePQph4dFyxuxbme&#10;vF5+A6snAAAA//8DAFBLAwQUAAYACAAAACEATBHTANsAAAAEAQAADwAAAGRycy9kb3ducmV2Lnht&#10;bEyPwU7DMBBE70j8g7VI3KhDEQFCnApR9UwpSIjbxt7GUeN1iN005esxvcBlpdGMZt6Wi8l1YqQh&#10;tJ4VXM8yEMTam5YbBe9vq6t7ECEiG+w8k4IjBVhU52clFsYf+JXGTWxEKuFQoAIbY19IGbQlh2Hm&#10;e+Lkbf3gMCY5NNIMeEjlrpPzLMulw5bTgsWeni3p3WbvFITl+qvX23W9s+b4/bIcb/XH6lOpy4vp&#10;6RFEpCn+heEXP6FDlZhqv2cTRKcgPRJPN3kP2TwHUSvIb+5AVqX8D1/9AAAA//8DAFBLAQItABQA&#10;BgAIAAAAIQC2gziS/gAAAOEBAAATAAAAAAAAAAAAAAAAAAAAAABbQ29udGVudF9UeXBlc10ueG1s&#10;UEsBAi0AFAAGAAgAAAAhADj9If/WAAAAlAEAAAsAAAAAAAAAAAAAAAAALwEAAF9yZWxzLy5yZWxz&#10;UEsBAi0AFAAGAAgAAAAhADEWkYInAgAATgQAAA4AAAAAAAAAAAAAAAAALgIAAGRycy9lMm9Eb2Mu&#10;eG1sUEsBAi0AFAAGAAgAAAAhAEwR0wDbAAAABAEAAA8AAAAAAAAAAAAAAAAAgQQAAGRycy9kb3du&#10;cmV2LnhtbFBLBQYAAAAABAAEAPMAAACJBQAAAAA=&#10;">
                <v:textbox style="mso-fit-shape-to-text:t">
                  <w:txbxContent>
                    <w:p w:rsidR="00647C3F" w:rsidRPr="00C64E62" w:rsidRDefault="00647C3F" w:rsidP="00B5627F">
                      <w:r w:rsidRPr="00C64E62">
                        <w:rPr>
                          <w:b/>
                          <w:u w:val="single"/>
                        </w:rPr>
                        <w:t>Rational</w:t>
                      </w:r>
                      <w:r>
                        <w:rPr>
                          <w:b/>
                          <w:u w:val="single"/>
                        </w:rPr>
                        <w:t>e</w:t>
                      </w:r>
                      <w:r w:rsidRPr="00C64E62">
                        <w:rPr>
                          <w:b/>
                          <w:u w:val="single"/>
                        </w:rPr>
                        <w:t>:</w:t>
                      </w:r>
                      <w:r>
                        <w:t xml:space="preserve"> Reference is made to WP4 to RPASP/12.</w:t>
                      </w:r>
                    </w:p>
                  </w:txbxContent>
                </v:textbox>
                <w10:anchorlock/>
              </v:shape>
            </w:pict>
          </mc:Fallback>
        </mc:AlternateContent>
      </w:r>
    </w:p>
    <w:p w:rsidR="00532CF6" w:rsidRDefault="00115120" w:rsidP="00151C18">
      <w:pPr>
        <w:pStyle w:val="ListParagraph"/>
        <w:numPr>
          <w:ilvl w:val="2"/>
          <w:numId w:val="13"/>
        </w:numPr>
        <w:rPr>
          <w:rFonts w:cs="Times New Roman"/>
        </w:rPr>
      </w:pPr>
      <w:r w:rsidRPr="007A4F76" w:rsidDel="00115120">
        <w:rPr>
          <w:rFonts w:cs="Times New Roman"/>
        </w:rPr>
        <w:t xml:space="preserve"> </w:t>
      </w:r>
      <w:r w:rsidR="00532CF6" w:rsidRPr="007A4F76">
        <w:rPr>
          <w:rFonts w:cs="Times New Roman"/>
        </w:rPr>
        <w:t xml:space="preserve">[Standard] The nominal </w:t>
      </w:r>
      <w:r w:rsidR="00F94E6A" w:rsidRPr="007A4F76">
        <w:rPr>
          <w:rFonts w:cs="Times New Roman"/>
        </w:rPr>
        <w:t>r</w:t>
      </w:r>
      <w:r w:rsidR="00532CF6" w:rsidRPr="007A4F76">
        <w:rPr>
          <w:rFonts w:cs="Times New Roman"/>
        </w:rPr>
        <w:t>emain</w:t>
      </w:r>
      <w:r w:rsidR="00F94E6A" w:rsidRPr="007A4F76">
        <w:rPr>
          <w:rFonts w:cs="Times New Roman"/>
        </w:rPr>
        <w:t>-w</w:t>
      </w:r>
      <w:r w:rsidR="00532CF6" w:rsidRPr="007A4F76">
        <w:rPr>
          <w:rFonts w:cs="Times New Roman"/>
        </w:rPr>
        <w:t>ell</w:t>
      </w:r>
      <w:r w:rsidR="00F94E6A" w:rsidRPr="007A4F76">
        <w:rPr>
          <w:rFonts w:cs="Times New Roman"/>
        </w:rPr>
        <w:t>-c</w:t>
      </w:r>
      <w:r w:rsidR="00532CF6" w:rsidRPr="007A4F76">
        <w:rPr>
          <w:rFonts w:cs="Times New Roman"/>
        </w:rPr>
        <w:t xml:space="preserve">lear </w:t>
      </w:r>
      <w:r w:rsidR="00BD70BF" w:rsidRPr="007A4F76">
        <w:rPr>
          <w:rFonts w:cs="Times New Roman"/>
        </w:rPr>
        <w:t xml:space="preserve">(RWC) </w:t>
      </w:r>
      <w:r w:rsidR="00532CF6" w:rsidRPr="007A4F76">
        <w:rPr>
          <w:rFonts w:cs="Times New Roman"/>
        </w:rPr>
        <w:t xml:space="preserve">risk ratio </w:t>
      </w:r>
      <w:r w:rsidR="00532CF6" w:rsidRPr="007A4F76">
        <w:t>shall be measured against DAA Well Clear</w:t>
      </w:r>
      <w:r w:rsidR="004F4A56">
        <w:t xml:space="preserve"> (DWC)</w:t>
      </w:r>
      <w:r w:rsidR="00532CF6" w:rsidRPr="007A4F76">
        <w:rPr>
          <w:rFonts w:cs="Times New Roman"/>
        </w:rPr>
        <w:t xml:space="preserve">, considering </w:t>
      </w:r>
      <w:r w:rsidR="00532CF6" w:rsidRPr="007A4F76">
        <w:t xml:space="preserve">all airspace </w:t>
      </w:r>
      <w:r w:rsidR="00532CF6" w:rsidRPr="007A4F76">
        <w:rPr>
          <w:rFonts w:cs="Times New Roman"/>
        </w:rPr>
        <w:t>classes</w:t>
      </w:r>
      <w:r w:rsidR="00597E66">
        <w:rPr>
          <w:rFonts w:cs="Times New Roman"/>
        </w:rPr>
        <w:t xml:space="preserve"> in which the RPA is intended to operate</w:t>
      </w:r>
      <w:r w:rsidR="00532CF6" w:rsidRPr="007A4F76">
        <w:rPr>
          <w:rFonts w:cs="Times New Roman"/>
        </w:rPr>
        <w:t>.</w:t>
      </w:r>
    </w:p>
    <w:p w:rsidR="00597E66" w:rsidRPr="00597E66" w:rsidRDefault="00597E66" w:rsidP="00597E66">
      <w:pPr>
        <w:rPr>
          <w:rFonts w:cs="Times New Roman"/>
        </w:rPr>
      </w:pPr>
      <w:r>
        <w:rPr>
          <w:rFonts w:cs="Times New Roman"/>
          <w:i/>
        </w:rPr>
        <w:t>Note. – Section 4.1 contains a set of requirements that DAA Well Clear</w:t>
      </w:r>
      <w:r w:rsidR="004F4A56">
        <w:rPr>
          <w:rFonts w:cs="Times New Roman"/>
          <w:i/>
        </w:rPr>
        <w:t xml:space="preserve"> (DWC)</w:t>
      </w:r>
      <w:r>
        <w:rPr>
          <w:rFonts w:cs="Times New Roman"/>
          <w:i/>
        </w:rPr>
        <w:t xml:space="preserve"> meets.</w:t>
      </w:r>
    </w:p>
    <w:p w:rsidR="00C73BB0" w:rsidRPr="007A4F76" w:rsidRDefault="00C73BB0" w:rsidP="00524D4B">
      <w:pPr>
        <w:rPr>
          <w:rFonts w:cs="Times New Roman"/>
        </w:rPr>
      </w:pPr>
      <w:r w:rsidRPr="007A4F76">
        <w:rPr>
          <w:noProof/>
          <w:lang w:eastAsia="zh-CN"/>
        </w:rPr>
        <mc:AlternateContent>
          <mc:Choice Requires="wps">
            <w:drawing>
              <wp:inline distT="0" distB="0" distL="0" distR="0" wp14:anchorId="1EB924D4" wp14:editId="3FC6AD16">
                <wp:extent cx="5731510" cy="404336"/>
                <wp:effectExtent l="0" t="0" r="24765" b="13970"/>
                <wp:docPr id="3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404336"/>
                        </a:xfrm>
                        <a:prstGeom prst="rect">
                          <a:avLst/>
                        </a:prstGeom>
                        <a:solidFill>
                          <a:srgbClr val="FFFFFF"/>
                        </a:solidFill>
                        <a:ln w="9525">
                          <a:solidFill>
                            <a:srgbClr val="000000"/>
                          </a:solidFill>
                          <a:miter lim="800000"/>
                          <a:headEnd/>
                          <a:tailEnd/>
                        </a:ln>
                      </wps:spPr>
                      <wps:txbx>
                        <w:txbxContent>
                          <w:p w:rsidR="00647C3F" w:rsidRDefault="00647C3F" w:rsidP="00C73BB0">
                            <w:r w:rsidRPr="00C64E62">
                              <w:rPr>
                                <w:b/>
                                <w:u w:val="single"/>
                              </w:rPr>
                              <w:t>Rational</w:t>
                            </w:r>
                            <w:r>
                              <w:rPr>
                                <w:b/>
                                <w:u w:val="single"/>
                              </w:rPr>
                              <w:t>e</w:t>
                            </w:r>
                            <w:r w:rsidRPr="00C64E62">
                              <w:rPr>
                                <w:b/>
                                <w:u w:val="single"/>
                              </w:rPr>
                              <w:t>:</w:t>
                            </w:r>
                            <w:r>
                              <w:t xml:space="preserve"> Reference is made to WP4 to RPASP/12.</w:t>
                            </w:r>
                          </w:p>
                          <w:p w:rsidR="00647C3F" w:rsidRPr="00C64E62" w:rsidRDefault="00647C3F" w:rsidP="00C73BB0">
                            <w:r>
                              <w:t xml:space="preserve">Requirements for DAA Well Clear are defined in Section 4.1 although a single number is not defined. It is expected that DAA Well Clear will be quantitatively defined in technical standards adopted by States and/or Regions.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EB924D4" id="_x0000_s1141" type="#_x0000_t202" style="width:451.3pt;height:3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YfKAIAAE8EAAAOAAAAZHJzL2Uyb0RvYy54bWysVNtu2zAMfR+wfxD0vjhO4l6MOEWXLsOA&#10;7gK0+wBalmNhuk1SYmdfX0pO0+z2MswPAilSh+Qh6eXNoCTZc+eF0RXNJ1NKuGamEXpb0a+PmzdX&#10;lPgAugFpNK/ogXt6s3r9atnbks9MZ2TDHUEQ7cveVrQLwZZZ5lnHFfiJsVyjsTVOQUDVbbPGQY/o&#10;Smaz6fQi641rrDOMe4+3d6ORrhJ+23IWPret54HIimJuIZ0unXU8s9USyq0D2wl2TAP+IQsFQmPQ&#10;E9QdBCA7J36DUoI5400bJsyozLStYDzVgNXk01+qeejA8lQLkuPtiSb//2DZp/0XR0RT0XmBrdKg&#10;sEmPfAjkrRnILPLTW1+i24NFxzDgNfY51ertvWHfPNFm3YHe8lvnTN9xaDC/PL7Mzp6OOD6C1P1H&#10;02AY2AWTgIbWqUge0kEQHft0OPUmpsLwsric50WOJoa2xXQxn1+kEFA+v7bOh/fcKBKFijrsfUKH&#10;/b0PMRson11iMG+kaDZCyqS4bb2WjuwB52STviP6T25Sk76i18WsGAn4K8Q0fX+CUCLgwEuhKnp1&#10;coIy0vZON2kcAwg5ypiy1EceI3UjiWGoh9SyPC9iiMhybZoDUuvMOOG4kSh0xv2gpMfprqj/vgPH&#10;KZEfNLbnOl8s4jokZVFczlBx55b63AKaIVRFAyWjuA5phRJz9hbbuBGJ4ZdMjknj1CbijxsW1+Jc&#10;T14v/4HVEwAAAP//AwBQSwMEFAAGAAgAAAAhAEwR0wDbAAAABAEAAA8AAABkcnMvZG93bnJldi54&#10;bWxMj8FOwzAQRO9I/IO1SNyoQxEBQpwKUfVMKUiI28bexlHjdYjdNOXrMb3AZaXRjGbelovJdWKk&#10;IbSeFVzPMhDE2puWGwXvb6urexAhIhvsPJOCIwVYVOdnJRbGH/iVxk1sRCrhUKACG2NfSBm0JYdh&#10;5nvi5G394DAmOTTSDHhI5a6T8yzLpcOW04LFnp4t6d1m7xSE5fqr19t1vbPm+P2yHG/1x+pTqcuL&#10;6ekRRKQp/oXhFz+hQ5WYar9nE0SnID0STzd5D9k8B1EryG/uQFal/A9f/QAAAP//AwBQSwECLQAU&#10;AAYACAAAACEAtoM4kv4AAADhAQAAEwAAAAAAAAAAAAAAAAAAAAAAW0NvbnRlbnRfVHlwZXNdLnht&#10;bFBLAQItABQABgAIAAAAIQA4/SH/1gAAAJQBAAALAAAAAAAAAAAAAAAAAC8BAABfcmVscy8ucmVs&#10;c1BLAQItABQABgAIAAAAIQBOBNYfKAIAAE8EAAAOAAAAAAAAAAAAAAAAAC4CAABkcnMvZTJvRG9j&#10;LnhtbFBLAQItABQABgAIAAAAIQBMEdMA2wAAAAQBAAAPAAAAAAAAAAAAAAAAAIIEAABkcnMvZG93&#10;bnJldi54bWxQSwUGAAAAAAQABADzAAAAigUAAAAA&#10;">
                <v:textbox style="mso-fit-shape-to-text:t">
                  <w:txbxContent>
                    <w:p w:rsidR="00647C3F" w:rsidRDefault="00647C3F" w:rsidP="00C73BB0">
                      <w:r w:rsidRPr="00C64E62">
                        <w:rPr>
                          <w:b/>
                          <w:u w:val="single"/>
                        </w:rPr>
                        <w:t>Rational</w:t>
                      </w:r>
                      <w:r>
                        <w:rPr>
                          <w:b/>
                          <w:u w:val="single"/>
                        </w:rPr>
                        <w:t>e</w:t>
                      </w:r>
                      <w:r w:rsidRPr="00C64E62">
                        <w:rPr>
                          <w:b/>
                          <w:u w:val="single"/>
                        </w:rPr>
                        <w:t>:</w:t>
                      </w:r>
                      <w:r>
                        <w:t xml:space="preserve"> Reference is made to WP4 to RPASP/12.</w:t>
                      </w:r>
                    </w:p>
                    <w:p w:rsidR="00647C3F" w:rsidRPr="00C64E62" w:rsidRDefault="00647C3F" w:rsidP="00C73BB0">
                      <w:r>
                        <w:t xml:space="preserve">Requirements for DAA Well Clear are defined in Section 4.1 although a single number is not defined. It is expected that DAA Well Clear will be quantitatively defined in technical standards adopted by States and/or Regions. </w:t>
                      </w:r>
                    </w:p>
                  </w:txbxContent>
                </v:textbox>
                <w10:anchorlock/>
              </v:shape>
            </w:pict>
          </mc:Fallback>
        </mc:AlternateContent>
      </w:r>
    </w:p>
    <w:p w:rsidR="00B5627F" w:rsidRPr="007A4F76" w:rsidRDefault="00B5627F" w:rsidP="00151C18">
      <w:pPr>
        <w:pStyle w:val="ListParagraph"/>
        <w:numPr>
          <w:ilvl w:val="2"/>
          <w:numId w:val="13"/>
        </w:numPr>
        <w:rPr>
          <w:rFonts w:cs="Times New Roman"/>
        </w:rPr>
      </w:pPr>
      <w:r w:rsidRPr="007A4F76">
        <w:rPr>
          <w:rFonts w:cs="Times New Roman"/>
        </w:rPr>
        <w:t>[Standard] The DAA System</w:t>
      </w:r>
      <w:r w:rsidR="009A3E87" w:rsidRPr="007A4F76">
        <w:rPr>
          <w:rFonts w:cs="Times New Roman"/>
        </w:rPr>
        <w:t xml:space="preserve">’s Remain Well-Clear </w:t>
      </w:r>
      <w:r w:rsidR="00BD70BF" w:rsidRPr="007A4F76">
        <w:rPr>
          <w:rFonts w:cs="Times New Roman"/>
        </w:rPr>
        <w:t xml:space="preserve">(RWC) </w:t>
      </w:r>
      <w:r w:rsidR="009A3E87" w:rsidRPr="007A4F76">
        <w:rPr>
          <w:rFonts w:cs="Times New Roman"/>
        </w:rPr>
        <w:t>function</w:t>
      </w:r>
      <w:r w:rsidRPr="007A4F76">
        <w:rPr>
          <w:rFonts w:cs="Times New Roman"/>
        </w:rPr>
        <w:t xml:space="preserve"> shall demonstrate the following logic risk ratios against DAA Well Clear</w:t>
      </w:r>
      <w:r w:rsidR="004F4A56">
        <w:rPr>
          <w:rFonts w:cs="Times New Roman"/>
        </w:rPr>
        <w:t xml:space="preserve"> (DWC)</w:t>
      </w:r>
      <w:r w:rsidRPr="007A4F76">
        <w:rPr>
          <w:rFonts w:cs="Times New Roman"/>
        </w:rPr>
        <w:t>:</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874"/>
      </w:tblGrid>
      <w:tr w:rsidR="00B5627F" w:rsidRPr="007A4F76" w:rsidTr="0007648B">
        <w:tc>
          <w:tcPr>
            <w:tcW w:w="4508" w:type="dxa"/>
          </w:tcPr>
          <w:p w:rsidR="00B5627F" w:rsidRPr="007A4F76" w:rsidRDefault="00B5627F" w:rsidP="00B5627F">
            <w:pPr>
              <w:rPr>
                <w:rFonts w:cs="Times New Roman"/>
              </w:rPr>
            </w:pPr>
            <w:r w:rsidRPr="007A4F76">
              <w:rPr>
                <w:rFonts w:cs="Times New Roman"/>
              </w:rPr>
              <w:t>When the intruder is equipped with an SSR Transponder, ACAS or DAA CA Function, or other recognised cooperative systems as required by the State of Operation.</w:t>
            </w:r>
          </w:p>
          <w:p w:rsidR="009A3E87" w:rsidRPr="007A4F76" w:rsidRDefault="009A3E87" w:rsidP="00B5627F">
            <w:pPr>
              <w:rPr>
                <w:rFonts w:cs="Times New Roman"/>
              </w:rPr>
            </w:pPr>
          </w:p>
        </w:tc>
        <w:tc>
          <w:tcPr>
            <w:tcW w:w="874" w:type="dxa"/>
          </w:tcPr>
          <w:p w:rsidR="00B5627F" w:rsidRPr="007A4F76" w:rsidRDefault="00B5627F" w:rsidP="00B5627F">
            <w:pPr>
              <w:rPr>
                <w:rFonts w:cs="Times New Roman"/>
              </w:rPr>
            </w:pPr>
            <w:r w:rsidRPr="007A4F76">
              <w:rPr>
                <w:rFonts w:cs="Times New Roman"/>
              </w:rPr>
              <w:t>0.4</w:t>
            </w:r>
          </w:p>
        </w:tc>
      </w:tr>
      <w:tr w:rsidR="00B5627F" w:rsidRPr="007A4F76" w:rsidTr="0007648B">
        <w:tc>
          <w:tcPr>
            <w:tcW w:w="4508" w:type="dxa"/>
          </w:tcPr>
          <w:p w:rsidR="00B5627F" w:rsidRPr="007A4F76" w:rsidRDefault="00B5627F" w:rsidP="00A07C36">
            <w:pPr>
              <w:rPr>
                <w:rFonts w:cs="Times New Roman"/>
              </w:rPr>
            </w:pPr>
            <w:r w:rsidRPr="007A4F76">
              <w:rPr>
                <w:rFonts w:cs="Times New Roman"/>
              </w:rPr>
              <w:t xml:space="preserve">When the intruder is </w:t>
            </w:r>
            <w:r w:rsidR="00C73BB0" w:rsidRPr="007A4F76">
              <w:rPr>
                <w:rFonts w:cs="Times New Roman"/>
              </w:rPr>
              <w:t>non-cooperative</w:t>
            </w:r>
            <w:r w:rsidRPr="007A4F76">
              <w:rPr>
                <w:rFonts w:cs="Times New Roman"/>
              </w:rPr>
              <w:t xml:space="preserve">. </w:t>
            </w:r>
          </w:p>
        </w:tc>
        <w:tc>
          <w:tcPr>
            <w:tcW w:w="874" w:type="dxa"/>
          </w:tcPr>
          <w:p w:rsidR="00B5627F" w:rsidRPr="007A4F76" w:rsidRDefault="00B5627F" w:rsidP="00B5627F">
            <w:pPr>
              <w:rPr>
                <w:rFonts w:cs="Times New Roman"/>
              </w:rPr>
            </w:pPr>
            <w:r w:rsidRPr="007A4F76">
              <w:rPr>
                <w:rFonts w:cs="Times New Roman"/>
              </w:rPr>
              <w:t>0.5</w:t>
            </w:r>
          </w:p>
        </w:tc>
      </w:tr>
    </w:tbl>
    <w:p w:rsidR="009A3E87" w:rsidRPr="007A4F76" w:rsidRDefault="009A3E87" w:rsidP="00B5627F">
      <w:pPr>
        <w:rPr>
          <w:rFonts w:cs="Times New Roman"/>
        </w:rPr>
      </w:pPr>
    </w:p>
    <w:p w:rsidR="00C73BB0" w:rsidRPr="007A4F76" w:rsidRDefault="00C73BB0" w:rsidP="00C73BB0">
      <w:pPr>
        <w:rPr>
          <w:rFonts w:cs="Times New Roman"/>
          <w:i/>
        </w:rPr>
      </w:pPr>
      <w:r w:rsidRPr="007A4F76">
        <w:rPr>
          <w:rFonts w:cs="Times New Roman"/>
          <w:i/>
        </w:rPr>
        <w:t>Note 1. - The metrics represent the risk ratio against all intruders and is not limited to the field of view.</w:t>
      </w:r>
    </w:p>
    <w:p w:rsidR="00C73BB0" w:rsidRPr="007A4F76" w:rsidRDefault="00C73BB0" w:rsidP="00B5627F">
      <w:pPr>
        <w:rPr>
          <w:rFonts w:cs="Times New Roman"/>
          <w:i/>
        </w:rPr>
      </w:pPr>
      <w:r w:rsidRPr="007A4F76">
        <w:rPr>
          <w:rFonts w:cs="Times New Roman"/>
          <w:i/>
        </w:rPr>
        <w:t xml:space="preserve">Note 2. - </w:t>
      </w:r>
      <w:r w:rsidR="00BD70BF" w:rsidRPr="007A4F76">
        <w:rPr>
          <w:rFonts w:cs="Times New Roman"/>
          <w:i/>
        </w:rPr>
        <w:t xml:space="preserve">Reference is made to the DAA Manual for further </w:t>
      </w:r>
      <w:r w:rsidRPr="007A4F76">
        <w:rPr>
          <w:rFonts w:cs="Times New Roman"/>
          <w:i/>
        </w:rPr>
        <w:t>guidance on risk ratios.</w:t>
      </w:r>
    </w:p>
    <w:p w:rsidR="00B5627F" w:rsidRPr="007A4F76" w:rsidRDefault="00B5627F" w:rsidP="00B5627F">
      <w:pPr>
        <w:rPr>
          <w:rFonts w:cs="Times New Roman"/>
        </w:rPr>
      </w:pPr>
      <w:r w:rsidRPr="007A4F76">
        <w:rPr>
          <w:noProof/>
          <w:lang w:eastAsia="zh-CN"/>
        </w:rPr>
        <mc:AlternateContent>
          <mc:Choice Requires="wps">
            <w:drawing>
              <wp:inline distT="0" distB="0" distL="0" distR="0" wp14:anchorId="43EAF730" wp14:editId="2819D03E">
                <wp:extent cx="5859780" cy="1403985"/>
                <wp:effectExtent l="0" t="0" r="26670" b="27305"/>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524D4B" w:rsidRDefault="00647C3F">
                            <w:r w:rsidRPr="00796A3C">
                              <w:rPr>
                                <w:b/>
                                <w:u w:val="single"/>
                              </w:rPr>
                              <w:t>Rationale:</w:t>
                            </w:r>
                            <w:r w:rsidRPr="00796A3C">
                              <w:t xml:space="preserve"> </w:t>
                            </w:r>
                            <w:r>
                              <w:t>Reference is made to WP4 to RPASP/12.</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43EAF730" id="_x0000_s114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VqmKQIAAE8EAAAOAAAAZHJzL2Uyb0RvYy54bWysVNtu2zAMfR+wfxD0vthO4yYx4hRdugwD&#10;ugvQ7gNoWY6FyZImKbGzry8lp2l2exnmB4EUqUPykPTqZugkOXDrhFYlzSYpJVwxXQu1K+nXx+2b&#10;BSXOg6pBasVLeuSO3qxfv1r1puBT3WpZc0sQRLmiNyVtvTdFkjjW8g7cRBuu0Nho24FH1e6S2kKP&#10;6J1Mpml6nfTa1sZqxp3D27vRSNcRv2k485+bxnFPZEkxNx9PG88qnMl6BcXOgmkFO6UB/5BFB0Jh&#10;0DPUHXggeyt+g+oEs9rpxk+Y7hLdNILxWANWk6W/VPPQguGxFiTHmTNN7v/Bsk+HL5aIuqRXc0oU&#10;dNijRz548lYPZBro6Y0r0OvBoJ8f8BrbHEt15l6zb44ovWlB7fittbpvOdSYXhZeJhdPRxwXQKr+&#10;o64xDOy9jkBDY7vAHbJBEB3bdDy3JqTC8DJf5Mv5Ak0MbdksvVou8hgDiufnxjr/nuuOBKGkFnsf&#10;4eFw73xIB4pnlxDNaSnqrZAyKnZXbaQlB8A52cbvhP6Tm1SkL+kyn+YjA3+FSOP3J4hOeBx4KbqS&#10;Ls5OUATe3qk6jqMHIUcZU5bqRGTgbmTRD9UQW5Zl1yFEoLnS9RG5tXqccNxIFFptf1DS43SX1H3f&#10;g+WUyA8K+7PMZrOwDlGZ5fMpKvbSUl1aQDGEKqmnZBQ3Pq5QZM7cYh+3IjL8kskpaZzaSPxpw8Ja&#10;XOrR6+U/sH4C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xSFapikCAABPBAAADgAAAAAAAAAAAAAAAAAuAgAAZHJzL2Uyb0Rv&#10;Yy54bWxQSwECLQAUAAYACAAAACEAjQFdh9sAAAAFAQAADwAAAAAAAAAAAAAAAACDBAAAZHJzL2Rv&#10;d25yZXYueG1sUEsFBgAAAAAEAAQA8wAAAIsFAAAAAA==&#10;">
                <v:textbox style="mso-fit-shape-to-text:t">
                  <w:txbxContent>
                    <w:p w:rsidR="00647C3F" w:rsidRPr="00524D4B" w:rsidRDefault="00647C3F">
                      <w:r w:rsidRPr="00796A3C">
                        <w:rPr>
                          <w:b/>
                          <w:u w:val="single"/>
                        </w:rPr>
                        <w:t>Rationale:</w:t>
                      </w:r>
                      <w:r w:rsidRPr="00796A3C">
                        <w:t xml:space="preserve"> </w:t>
                      </w:r>
                      <w:r>
                        <w:t>Reference is made to WP4 to RPASP/12.</w:t>
                      </w:r>
                    </w:p>
                  </w:txbxContent>
                </v:textbox>
                <w10:anchorlock/>
              </v:shape>
            </w:pict>
          </mc:Fallback>
        </mc:AlternateContent>
      </w:r>
    </w:p>
    <w:p w:rsidR="00F346B8" w:rsidRPr="007A4F76" w:rsidRDefault="00F346B8" w:rsidP="00524D4B">
      <w:pPr>
        <w:rPr>
          <w:rFonts w:cs="Times New Roman"/>
          <w:i/>
        </w:rPr>
      </w:pPr>
    </w:p>
    <w:p w:rsidR="00DD7723" w:rsidRPr="007A4F76" w:rsidRDefault="00DD7723" w:rsidP="00151C18">
      <w:pPr>
        <w:pStyle w:val="ListParagraph"/>
        <w:numPr>
          <w:ilvl w:val="2"/>
          <w:numId w:val="13"/>
        </w:numPr>
        <w:rPr>
          <w:rFonts w:cs="Times New Roman"/>
        </w:rPr>
      </w:pPr>
      <w:r w:rsidRPr="007A4F76">
        <w:rPr>
          <w:rFonts w:cs="Times New Roman"/>
        </w:rPr>
        <w:t xml:space="preserve">[Standard] The DAA system shall demonstrate alerting </w:t>
      </w:r>
      <w:r w:rsidR="00F346B8" w:rsidRPr="007A4F76">
        <w:rPr>
          <w:rFonts w:cs="Times New Roman"/>
        </w:rPr>
        <w:t>behaviour</w:t>
      </w:r>
      <w:r w:rsidRPr="007A4F76">
        <w:rPr>
          <w:rFonts w:cs="Times New Roman"/>
        </w:rPr>
        <w:t xml:space="preserve"> that is acceptable to the State of Design.</w:t>
      </w:r>
    </w:p>
    <w:p w:rsidR="00115120" w:rsidRPr="007A4F76" w:rsidRDefault="00DD7723" w:rsidP="0007648B">
      <w:pPr>
        <w:pStyle w:val="ListParagraph"/>
        <w:ind w:left="0"/>
        <w:rPr>
          <w:rFonts w:cs="Times New Roman"/>
          <w:i/>
        </w:rPr>
      </w:pPr>
      <w:r w:rsidRPr="007A4F76">
        <w:rPr>
          <w:rFonts w:cs="Times New Roman"/>
          <w:i/>
        </w:rPr>
        <w:t>Note</w:t>
      </w:r>
      <w:r w:rsidR="00115120" w:rsidRPr="007A4F76">
        <w:rPr>
          <w:rFonts w:cs="Times New Roman"/>
          <w:i/>
        </w:rPr>
        <w:t xml:space="preserve"> 1</w:t>
      </w:r>
      <w:r w:rsidRPr="007A4F76">
        <w:rPr>
          <w:rFonts w:cs="Times New Roman"/>
          <w:i/>
        </w:rPr>
        <w:t>. –</w:t>
      </w:r>
      <w:r w:rsidR="00115120" w:rsidRPr="007A4F76">
        <w:rPr>
          <w:rFonts w:cs="Times New Roman"/>
          <w:i/>
        </w:rPr>
        <w:t xml:space="preserve"> </w:t>
      </w:r>
      <w:r w:rsidR="00574438" w:rsidRPr="007A4F76">
        <w:rPr>
          <w:rFonts w:cs="Times New Roman"/>
          <w:i/>
        </w:rPr>
        <w:t>Undesired</w:t>
      </w:r>
      <w:r w:rsidR="00115120" w:rsidRPr="007A4F76">
        <w:rPr>
          <w:rFonts w:cs="Times New Roman"/>
          <w:i/>
        </w:rPr>
        <w:t xml:space="preserve"> alerting behaviour includes missed alert, late alert, short alert, early alert and incorrect/nuisance alert.</w:t>
      </w:r>
      <w:r w:rsidRPr="007A4F76">
        <w:rPr>
          <w:rFonts w:cs="Times New Roman"/>
          <w:i/>
        </w:rPr>
        <w:t xml:space="preserve"> </w:t>
      </w:r>
    </w:p>
    <w:p w:rsidR="00874E19" w:rsidRPr="007A4F76" w:rsidRDefault="00115120" w:rsidP="0007648B">
      <w:pPr>
        <w:pStyle w:val="ListParagraph"/>
        <w:ind w:left="0"/>
        <w:rPr>
          <w:strike/>
        </w:rPr>
      </w:pPr>
      <w:r w:rsidRPr="007A4F76">
        <w:rPr>
          <w:rFonts w:cs="Times New Roman"/>
          <w:i/>
        </w:rPr>
        <w:t xml:space="preserve">Note 2. - </w:t>
      </w:r>
      <w:r w:rsidR="00BD70BF" w:rsidRPr="007A4F76">
        <w:rPr>
          <w:rFonts w:cs="Times New Roman"/>
          <w:i/>
        </w:rPr>
        <w:t>Reference is made to the DAA Manual for further guidance on determining acceptability of alerting behaviour.</w:t>
      </w:r>
      <w:r w:rsidR="00DD7723" w:rsidRPr="007A4F76" w:rsidDel="00DD7723">
        <w:rPr>
          <w:rFonts w:cs="Times New Roman"/>
          <w:i/>
        </w:rPr>
        <w:t xml:space="preserve"> </w:t>
      </w:r>
      <w:r w:rsidR="00874E19" w:rsidRPr="007A4F76">
        <w:rPr>
          <w:rFonts w:cs="Times New Roman"/>
          <w:i/>
          <w:strike/>
        </w:rPr>
        <w:t xml:space="preserve"> </w:t>
      </w:r>
    </w:p>
    <w:p w:rsidR="009A3E87" w:rsidRPr="007A4F76" w:rsidRDefault="00DD7723" w:rsidP="00524D4B">
      <w:pPr>
        <w:pStyle w:val="ListParagraph"/>
        <w:ind w:left="0"/>
        <w:rPr>
          <w:rFonts w:cs="Times New Roman"/>
        </w:rPr>
      </w:pPr>
      <w:r w:rsidRPr="007A4F76">
        <w:rPr>
          <w:noProof/>
          <w:lang w:eastAsia="zh-CN"/>
        </w:rPr>
        <mc:AlternateContent>
          <mc:Choice Requires="wps">
            <w:drawing>
              <wp:inline distT="0" distB="0" distL="0" distR="0" wp14:anchorId="0156B245" wp14:editId="7601A913">
                <wp:extent cx="5859780" cy="1403985"/>
                <wp:effectExtent l="0" t="0" r="26670" b="27305"/>
                <wp:docPr id="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DD7723">
                            <w:r w:rsidRPr="00C64E62">
                              <w:rPr>
                                <w:b/>
                                <w:u w:val="single"/>
                              </w:rPr>
                              <w:t>Rational</w:t>
                            </w:r>
                            <w:r>
                              <w:rPr>
                                <w:b/>
                                <w:u w:val="single"/>
                              </w:rPr>
                              <w:t>e</w:t>
                            </w:r>
                            <w:r w:rsidRPr="00C64E62">
                              <w:rPr>
                                <w:b/>
                                <w:u w:val="single"/>
                              </w:rPr>
                              <w:t>:</w:t>
                            </w:r>
                            <w:r>
                              <w:t xml:space="preserve">  </w:t>
                            </w:r>
                            <w:r w:rsidRPr="0029013F">
                              <w:t>Alerting behaviour</w:t>
                            </w:r>
                            <w:r>
                              <w:t xml:space="preserve"> </w:t>
                            </w:r>
                            <w:r w:rsidRPr="0029013F">
                              <w:t xml:space="preserve">including behaviour in test cases, overall alert rates or other measures must comply with criteria established by the State of Design.  </w:t>
                            </w:r>
                            <w:r>
                              <w:t>The</w:t>
                            </w:r>
                            <w:r w:rsidRPr="0029013F">
                              <w:t xml:space="preserve"> criteria may </w:t>
                            </w:r>
                            <w:r>
                              <w:t>be defined</w:t>
                            </w:r>
                            <w:r w:rsidRPr="0029013F">
                              <w:t xml:space="preserve"> </w:t>
                            </w:r>
                            <w:r>
                              <w:t xml:space="preserve">in </w:t>
                            </w:r>
                            <w:r w:rsidRPr="0029013F">
                              <w:t>current or future RTCA or EUROCAE DAA standards.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156B245" id="_x0000_s114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rslKQIAAFAEAAAOAAAAZHJzL2Uyb0RvYy54bWysVNtu2zAMfR+wfxD0vthOkyUx4hRdugwD&#10;ugvQ7gNoWY6F6TZJid19/Sg5TbPbyzA/CKRIHZKHpNfXg5LkyJ0XRle0mOSUcM1MI/S+ol8edq+W&#10;lPgAugFpNK/oI/f0evPyxbq3JZ+azsiGO4Ig2pe9rWgXgi2zzLOOK/ATY7lGY2ucgoCq22eNgx7R&#10;lcymef46641rrDOMe4+3t6ORbhJ+23IWPrWt54HIimJuIZ0unXU8s80ayr0D2wl2SgP+IQsFQmPQ&#10;M9QtBCAHJ36DUoI5400bJsyozLStYDzVgNUU+S/V3HdgeaoFyfH2TJP/f7Ds4/GzI6Kp6NVsQYkG&#10;hU164EMgb8xAppGf3voS3e4tOoYBr7HPqVZv7wz76ok22w70nt84Z/qOQ4P5FfFldvF0xPERpO4/&#10;mAbDwCGYBDS0TkXykA6C6Ninx3NvYioML+fL+WqxRBNDWzHLr1bLeYoB5dNz63x4x40iUaiow+Yn&#10;eDje+RDTgfLJJUbzRopmJ6RMitvXW+nIEXBQduk7of/kJjXpK7qaT+cjA3+FyNP3JwglAk68FKqi&#10;y7MTlJG3t7pJ8xhAyFHGlKU+ERm5G1kMQz2knhXFIoaINNemeURunRlHHFcShc6475T0ON4V9d8O&#10;4Dgl8r3G/qyK2SzuQ1Jm88UUFXdpqS8toBlCVTRQMorbkHYoMWdvsI87kRh+zuSUNI5tIv60YnEv&#10;LvXk9fwj2Pw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r5a7JSkCAABQBAAADgAAAAAAAAAAAAAAAAAuAgAAZHJzL2Uyb0Rv&#10;Yy54bWxQSwECLQAUAAYACAAAACEAjQFdh9sAAAAFAQAADwAAAAAAAAAAAAAAAACDBAAAZHJzL2Rv&#10;d25yZXYueG1sUEsFBgAAAAAEAAQA8wAAAIsFAAAAAA==&#10;">
                <v:textbox style="mso-fit-shape-to-text:t">
                  <w:txbxContent>
                    <w:p w:rsidR="00647C3F" w:rsidRPr="00C64E62" w:rsidRDefault="00647C3F" w:rsidP="00DD7723">
                      <w:r w:rsidRPr="00C64E62">
                        <w:rPr>
                          <w:b/>
                          <w:u w:val="single"/>
                        </w:rPr>
                        <w:t>Rational</w:t>
                      </w:r>
                      <w:r>
                        <w:rPr>
                          <w:b/>
                          <w:u w:val="single"/>
                        </w:rPr>
                        <w:t>e</w:t>
                      </w:r>
                      <w:r w:rsidRPr="00C64E62">
                        <w:rPr>
                          <w:b/>
                          <w:u w:val="single"/>
                        </w:rPr>
                        <w:t>:</w:t>
                      </w:r>
                      <w:r>
                        <w:t xml:space="preserve">  </w:t>
                      </w:r>
                      <w:r w:rsidRPr="0029013F">
                        <w:t>Alerting behaviour</w:t>
                      </w:r>
                      <w:r>
                        <w:t xml:space="preserve"> </w:t>
                      </w:r>
                      <w:r w:rsidRPr="0029013F">
                        <w:t xml:space="preserve">including behaviour in test cases, overall alert rates or other measures must comply with criteria established by the State of Design.  </w:t>
                      </w:r>
                      <w:r>
                        <w:t>The</w:t>
                      </w:r>
                      <w:r w:rsidRPr="0029013F">
                        <w:t xml:space="preserve"> criteria may </w:t>
                      </w:r>
                      <w:r>
                        <w:t>be defined</w:t>
                      </w:r>
                      <w:r w:rsidRPr="0029013F">
                        <w:t xml:space="preserve"> </w:t>
                      </w:r>
                      <w:r>
                        <w:t xml:space="preserve">in </w:t>
                      </w:r>
                      <w:r w:rsidRPr="0029013F">
                        <w:t>current or future RTCA or EUROCAE DAA standards.</w:t>
                      </w:r>
                    </w:p>
                  </w:txbxContent>
                </v:textbox>
                <w10:anchorlock/>
              </v:shape>
            </w:pict>
          </mc:Fallback>
        </mc:AlternateContent>
      </w:r>
    </w:p>
    <w:p w:rsidR="00420C24" w:rsidRPr="007A4F76" w:rsidRDefault="00574438" w:rsidP="00A07C36">
      <w:pPr>
        <w:rPr>
          <w:rFonts w:cs="Times New Roman"/>
        </w:rPr>
      </w:pPr>
      <w:r w:rsidRPr="007A4F76" w:rsidDel="00574438">
        <w:rPr>
          <w:color w:val="FF0000"/>
        </w:rPr>
        <w:t xml:space="preserve"> </w:t>
      </w:r>
    </w:p>
    <w:p w:rsidR="00B5627F" w:rsidRPr="007A4F76" w:rsidRDefault="00574438" w:rsidP="00151C18">
      <w:pPr>
        <w:pStyle w:val="Heading2"/>
        <w:numPr>
          <w:ilvl w:val="1"/>
          <w:numId w:val="13"/>
        </w:numPr>
        <w:rPr>
          <w:b/>
          <w:sz w:val="22"/>
          <w:szCs w:val="22"/>
        </w:rPr>
      </w:pPr>
      <w:bookmarkStart w:id="87" w:name="_Toc528313834"/>
      <w:r w:rsidRPr="007A4F76">
        <w:rPr>
          <w:b/>
          <w:sz w:val="22"/>
          <w:szCs w:val="22"/>
        </w:rPr>
        <w:t xml:space="preserve">PERFORMANCE </w:t>
      </w:r>
      <w:r w:rsidR="00B5627F" w:rsidRPr="007A4F76">
        <w:rPr>
          <w:b/>
          <w:sz w:val="22"/>
          <w:szCs w:val="22"/>
        </w:rPr>
        <w:t xml:space="preserve">IN ENCOUNTERS OUTSIDE OF NOMINAL </w:t>
      </w:r>
      <w:bookmarkEnd w:id="87"/>
      <w:r w:rsidRPr="007A4F76">
        <w:rPr>
          <w:b/>
          <w:sz w:val="22"/>
          <w:szCs w:val="22"/>
        </w:rPr>
        <w:t>CONDITIONS</w:t>
      </w:r>
    </w:p>
    <w:p w:rsidR="00B5627F" w:rsidRPr="007A4F76" w:rsidRDefault="00B5627F" w:rsidP="00B5627F">
      <w:pPr>
        <w:pStyle w:val="ListParagraph"/>
        <w:ind w:left="360"/>
      </w:pPr>
    </w:p>
    <w:p w:rsidR="00B5627F" w:rsidRPr="007A4F76" w:rsidRDefault="00B5627F" w:rsidP="00B5627F">
      <w:pPr>
        <w:rPr>
          <w:i/>
        </w:rPr>
      </w:pPr>
      <w:r w:rsidRPr="007A4F76">
        <w:rPr>
          <w:i/>
        </w:rPr>
        <w:t xml:space="preserve">Note. – The DAA system </w:t>
      </w:r>
      <w:r w:rsidR="008D5D2C">
        <w:rPr>
          <w:i/>
        </w:rPr>
        <w:t>is</w:t>
      </w:r>
      <w:r w:rsidRPr="007A4F76">
        <w:rPr>
          <w:i/>
        </w:rPr>
        <w:t xml:space="preserve"> designed with a defined set of criteria to assess performance as required in </w:t>
      </w:r>
      <w:r w:rsidRPr="007A4F76">
        <w:rPr>
          <w:rFonts w:cs="Times New Roman"/>
          <w:i/>
        </w:rPr>
        <w:t>§</w:t>
      </w:r>
      <w:r w:rsidR="00574438" w:rsidRPr="007A4F76">
        <w:rPr>
          <w:rFonts w:cs="Times New Roman"/>
          <w:i/>
        </w:rPr>
        <w:t>11</w:t>
      </w:r>
      <w:r w:rsidRPr="007A4F76">
        <w:rPr>
          <w:i/>
        </w:rPr>
        <w:t>.</w:t>
      </w:r>
      <w:r w:rsidR="00202654">
        <w:rPr>
          <w:i/>
        </w:rPr>
        <w:t>1</w:t>
      </w:r>
      <w:r w:rsidRPr="007A4F76">
        <w:rPr>
          <w:i/>
        </w:rPr>
        <w:t xml:space="preserve">, including models of intruders and encounters, but encounters may occur outside of these criteria, in which case the system should still function but may not meet the nominal performance requirements. </w:t>
      </w:r>
    </w:p>
    <w:p w:rsidR="00884039" w:rsidRPr="00884039" w:rsidRDefault="00B5627F" w:rsidP="00884039">
      <w:pPr>
        <w:pStyle w:val="ListParagraph"/>
        <w:numPr>
          <w:ilvl w:val="2"/>
          <w:numId w:val="13"/>
        </w:numPr>
        <w:rPr>
          <w:rFonts w:cs="Times New Roman"/>
        </w:rPr>
      </w:pPr>
      <w:r w:rsidRPr="007A4F76">
        <w:rPr>
          <w:rFonts w:cs="Times New Roman"/>
        </w:rPr>
        <w:t xml:space="preserve">[Recommended Practice] </w:t>
      </w:r>
      <w:r w:rsidR="00050D51" w:rsidRPr="00050D51">
        <w:rPr>
          <w:rFonts w:cs="Times New Roman"/>
        </w:rPr>
        <w:t>The DAA system should continue to provide collision protection such that degradations</w:t>
      </w:r>
      <w:r w:rsidR="006225D3">
        <w:rPr>
          <w:rFonts w:cs="Times New Roman"/>
        </w:rPr>
        <w:t>, if any,</w:t>
      </w:r>
      <w:r w:rsidR="00050D51" w:rsidRPr="00050D51">
        <w:rPr>
          <w:rFonts w:cs="Times New Roman"/>
        </w:rPr>
        <w:t xml:space="preserve"> are  proportionate to the exceedance of the condition bounds used in designing the system, including</w:t>
      </w:r>
      <w:r w:rsidR="00884039">
        <w:rPr>
          <w:rFonts w:cs="Times New Roman"/>
        </w:rPr>
        <w:t xml:space="preserve"> </w:t>
      </w:r>
      <w:r w:rsidR="00C10957" w:rsidRPr="00884039">
        <w:rPr>
          <w:rFonts w:cs="Times New Roman"/>
        </w:rPr>
        <w:t>Intruder velocity</w:t>
      </w:r>
      <w:r w:rsidR="00884039">
        <w:rPr>
          <w:rFonts w:cs="Times New Roman"/>
        </w:rPr>
        <w:t xml:space="preserve"> and </w:t>
      </w:r>
      <w:r w:rsidR="00C10957" w:rsidRPr="00884039">
        <w:rPr>
          <w:rFonts w:cs="Times New Roman"/>
        </w:rPr>
        <w:t>Intruder manoeuvrability</w:t>
      </w:r>
      <w:r w:rsidR="00884039">
        <w:rPr>
          <w:rFonts w:cs="Times New Roman"/>
        </w:rPr>
        <w:t>,</w:t>
      </w:r>
      <w:r w:rsidR="00884039" w:rsidRPr="00884039">
        <w:rPr>
          <w:rFonts w:cs="Times New Roman"/>
        </w:rPr>
        <w:t xml:space="preserve"> while considering the</w:t>
      </w:r>
      <w:r w:rsidR="00522E15" w:rsidRPr="00884039">
        <w:rPr>
          <w:rFonts w:cs="Times New Roman"/>
        </w:rPr>
        <w:t xml:space="preserve"> performance </w:t>
      </w:r>
      <w:r w:rsidR="004165F4" w:rsidRPr="00884039">
        <w:rPr>
          <w:rFonts w:cs="Times New Roman"/>
        </w:rPr>
        <w:t>degradation</w:t>
      </w:r>
      <w:r w:rsidR="00522E15" w:rsidRPr="00884039">
        <w:rPr>
          <w:rFonts w:cs="Times New Roman"/>
        </w:rPr>
        <w:t xml:space="preserve"> requirements listed in </w:t>
      </w:r>
      <w:r w:rsidR="00522E15" w:rsidRPr="00884039">
        <w:rPr>
          <w:rFonts w:cstheme="minorHAnsi"/>
        </w:rPr>
        <w:t>§3.2.2.</w:t>
      </w:r>
      <w:r w:rsidR="00050D51" w:rsidRPr="00884039">
        <w:rPr>
          <w:rFonts w:cstheme="minorHAnsi"/>
        </w:rPr>
        <w:t>2.1.4</w:t>
      </w:r>
      <w:r w:rsidR="00522E15" w:rsidRPr="00884039">
        <w:rPr>
          <w:rFonts w:cstheme="minorHAnsi"/>
        </w:rPr>
        <w:t>.</w:t>
      </w:r>
      <w:r w:rsidRPr="00884039">
        <w:rPr>
          <w:rFonts w:cs="Times New Roman"/>
          <w:i/>
        </w:rPr>
        <w:t xml:space="preserve"> </w:t>
      </w:r>
    </w:p>
    <w:p w:rsidR="00B5627F" w:rsidRPr="00884039" w:rsidRDefault="00884039" w:rsidP="00884039">
      <w:pPr>
        <w:rPr>
          <w:rFonts w:cs="Times New Roman"/>
          <w:i/>
        </w:rPr>
      </w:pPr>
      <w:r>
        <w:rPr>
          <w:rFonts w:cs="Times New Roman"/>
          <w:i/>
        </w:rPr>
        <w:t xml:space="preserve">Note 1. - </w:t>
      </w:r>
      <w:r w:rsidR="00B5627F" w:rsidRPr="00884039">
        <w:rPr>
          <w:rFonts w:cs="Times New Roman"/>
          <w:i/>
        </w:rPr>
        <w:t xml:space="preserve">Condition bounds to be considered in designing a DAA system are further discussed in the DAA Manual. </w:t>
      </w:r>
    </w:p>
    <w:p w:rsidR="00407CF3" w:rsidRPr="007A4F76" w:rsidRDefault="00B5627F" w:rsidP="00B5627F">
      <w:pPr>
        <w:rPr>
          <w:rFonts w:cs="Times New Roman"/>
          <w:i/>
        </w:rPr>
      </w:pPr>
      <w:r w:rsidRPr="007A4F76">
        <w:rPr>
          <w:rFonts w:cs="Times New Roman"/>
          <w:i/>
        </w:rPr>
        <w:t>Note 2. – Typical off-nominal encounters are described in the DAA Manual and include situations such as</w:t>
      </w:r>
      <w:r w:rsidR="00CD4CF3" w:rsidRPr="007A4F76">
        <w:rPr>
          <w:rFonts w:cs="Times New Roman"/>
          <w:i/>
        </w:rPr>
        <w:t>:</w:t>
      </w:r>
      <w:r w:rsidRPr="007A4F76">
        <w:rPr>
          <w:rFonts w:cs="Times New Roman"/>
          <w:i/>
        </w:rPr>
        <w:t xml:space="preserve"> lower than VMC flight visibility and distance from cloud criteria, intruder speeds higher than the regulations permit, aircraft with low conspicuity, etc.</w:t>
      </w:r>
    </w:p>
    <w:p w:rsidR="00B5627F" w:rsidRPr="007A4F76" w:rsidRDefault="00B5627F" w:rsidP="00B5627F">
      <w:pPr>
        <w:rPr>
          <w:rFonts w:cs="Times New Roman"/>
        </w:rPr>
      </w:pPr>
      <w:r w:rsidRPr="007A4F76">
        <w:rPr>
          <w:noProof/>
          <w:lang w:eastAsia="zh-CN"/>
        </w:rPr>
        <mc:AlternateContent>
          <mc:Choice Requires="wps">
            <w:drawing>
              <wp:inline distT="0" distB="0" distL="0" distR="0" wp14:anchorId="38C03DF5" wp14:editId="4215AF5A">
                <wp:extent cx="5859780" cy="1403985"/>
                <wp:effectExtent l="0" t="0" r="26670" b="27305"/>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4F294D" w:rsidRDefault="00647C3F" w:rsidP="00B5627F">
                            <w:r w:rsidRPr="004F294D">
                              <w:rPr>
                                <w:b/>
                                <w:u w:val="single"/>
                              </w:rPr>
                              <w:t>Rationale:</w:t>
                            </w:r>
                            <w:r w:rsidRPr="004F294D">
                              <w:t xml:space="preserve"> The intent of this recommended practice is to emphasise </w:t>
                            </w:r>
                            <w:r>
                              <w:t xml:space="preserve">that it is still better to have a DAA operating with proportionally degraded performance in out of bound conditions than to have no DAA capability at all in these cases. It has not been defined as a standard, because it has been proven to be very difficult to define exact requirements on how the DAA should operate in out of bound conditions. </w:t>
                            </w:r>
                            <w:r w:rsidRPr="004F294D">
                              <w:t xml:space="preserve">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8C03DF5" id="_x0000_s114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ApKAIAAE8EAAAOAAAAZHJzL2Uyb0RvYy54bWysVNtu2zAMfR+wfxD0vviyZHWMOEWXLsOA&#10;7gK0+wBZlmNhsqhJSuzs60vJaZrdXob5QSBF6pA8JL26HntFDsI6Cbqi2SylRGgOjdS7in592L4q&#10;KHGe6YYp0KKiR+Ho9frli9VgSpFDB6oRliCIduVgKtp5b8okcbwTPXMzMEKjsQXbM4+q3SWNZQOi&#10;9yrJ0/RNMoBtjAUunMPb28lI1xG/bQX3n9vWCU9URTE3H08bzzqcyXrFyp1lppP8lAb7hyx6JjUG&#10;PUPdMs/I3srfoHrJLTho/YxDn0DbSi5iDVhNlv5SzX3HjIi1IDnOnGly/w+Wfzp8sUQ2FZ3nlGjW&#10;Y48exOjJWxhJHugZjCvR696gnx/xGtscS3XmDvg3RzRsOqZ34sZaGDrBGkwvCy+Ti6cTjgsg9fAR&#10;GgzD9h4i0NjaPnCHbBBExzYdz60JqXC8XBSL5VWBJo62bJ6+XhaLGIOVT8+Ndf69gJ4EoaIWex/h&#10;2eHO+ZAOK59cQjQHSjZbqVRU7K7eKEsODOdkG78T+k9uSpOhostFvpgY+CtEGr8/QfTS48Ar2Ve0&#10;ODuxMvD2TjdxHD2TapIxZaVPRAbuJhb9WI+xZVlWhBCB5hqaI3JrYZpw3EgUOrA/KBlwuivqvu+Z&#10;FZSoDxr7s8zm87AOUZkvrnJU7KWlvrQwzRGqop6SSdz4uEKROXODfdzKyPBzJqekcWoj8acNC2tx&#10;qUev5//A+hE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fm/ApKAIAAE8EAAAOAAAAAAAAAAAAAAAAAC4CAABkcnMvZTJvRG9j&#10;LnhtbFBLAQItABQABgAIAAAAIQCNAV2H2wAAAAUBAAAPAAAAAAAAAAAAAAAAAIIEAABkcnMvZG93&#10;bnJldi54bWxQSwUGAAAAAAQABADzAAAAigUAAAAA&#10;">
                <v:textbox style="mso-fit-shape-to-text:t">
                  <w:txbxContent>
                    <w:p w:rsidR="00647C3F" w:rsidRPr="004F294D" w:rsidRDefault="00647C3F" w:rsidP="00B5627F">
                      <w:r w:rsidRPr="004F294D">
                        <w:rPr>
                          <w:b/>
                          <w:u w:val="single"/>
                        </w:rPr>
                        <w:t>Rationale:</w:t>
                      </w:r>
                      <w:r w:rsidRPr="004F294D">
                        <w:t xml:space="preserve"> The intent of this recommended practice is to emphasise </w:t>
                      </w:r>
                      <w:r>
                        <w:t xml:space="preserve">that it is still better to have a DAA operating with proportionally degraded performance in out of bound conditions than to have no DAA capability at all in these cases. It has not been defined as a standard, because it has been proven to be very difficult to define exact requirements on how the DAA should operate in out of bound conditions. </w:t>
                      </w:r>
                      <w:r w:rsidRPr="004F294D">
                        <w:t xml:space="preserve"> </w:t>
                      </w:r>
                    </w:p>
                  </w:txbxContent>
                </v:textbox>
                <w10:anchorlock/>
              </v:shape>
            </w:pict>
          </mc:Fallback>
        </mc:AlternateContent>
      </w:r>
    </w:p>
    <w:p w:rsidR="00B5627F" w:rsidRDefault="006E6F66" w:rsidP="00151C18">
      <w:pPr>
        <w:pStyle w:val="Heading2"/>
        <w:numPr>
          <w:ilvl w:val="1"/>
          <w:numId w:val="13"/>
        </w:numPr>
        <w:rPr>
          <w:b/>
          <w:sz w:val="22"/>
          <w:szCs w:val="22"/>
        </w:rPr>
      </w:pPr>
      <w:r w:rsidRPr="007A4F76">
        <w:rPr>
          <w:b/>
          <w:sz w:val="22"/>
          <w:szCs w:val="22"/>
        </w:rPr>
        <w:t>C2 LINK CONSIDERATIONS</w:t>
      </w:r>
    </w:p>
    <w:p w:rsidR="006E6F66" w:rsidRDefault="006E6F66" w:rsidP="006E6F66"/>
    <w:p w:rsidR="006E6F66" w:rsidRPr="007A4F76" w:rsidRDefault="006E6F66" w:rsidP="006E6F66">
      <w:pPr>
        <w:rPr>
          <w:i/>
        </w:rPr>
      </w:pPr>
      <w:r w:rsidRPr="007A4F76">
        <w:rPr>
          <w:i/>
        </w:rPr>
        <w:t>Note. –C2 Link</w:t>
      </w:r>
      <w:r w:rsidR="00A01A51">
        <w:rPr>
          <w:i/>
        </w:rPr>
        <w:t xml:space="preserve"> SARPs</w:t>
      </w:r>
      <w:r w:rsidRPr="007A4F76">
        <w:rPr>
          <w:i/>
        </w:rPr>
        <w:t xml:space="preserve"> can be found in Annex 10 Vol VI</w:t>
      </w:r>
    </w:p>
    <w:p w:rsidR="006E6F66" w:rsidRDefault="006E6F66" w:rsidP="00151C18">
      <w:pPr>
        <w:pStyle w:val="ListParagraph"/>
        <w:numPr>
          <w:ilvl w:val="2"/>
          <w:numId w:val="13"/>
        </w:numPr>
        <w:rPr>
          <w:rFonts w:cs="Times New Roman"/>
        </w:rPr>
      </w:pPr>
      <w:r w:rsidRPr="007A4F76">
        <w:rPr>
          <w:rFonts w:cs="Times New Roman"/>
        </w:rPr>
        <w:t xml:space="preserve">[Standard] </w:t>
      </w:r>
      <w:r w:rsidR="00122E94">
        <w:rPr>
          <w:rFonts w:cs="Times New Roman"/>
        </w:rPr>
        <w:t>The operational transactions required by the DAA system shall be defined and incorporated into the C2 Link specification</w:t>
      </w:r>
      <w:r w:rsidR="0082371F">
        <w:rPr>
          <w:rFonts w:cs="Times New Roman"/>
        </w:rPr>
        <w:t xml:space="preserve"> of the RPAS</w:t>
      </w:r>
      <w:r w:rsidR="00122E94">
        <w:rPr>
          <w:rFonts w:cs="Times New Roman"/>
        </w:rPr>
        <w:t xml:space="preserve">. </w:t>
      </w:r>
    </w:p>
    <w:p w:rsidR="006E6F66" w:rsidRPr="006E6F66" w:rsidRDefault="006E6F66" w:rsidP="006E6F66">
      <w:pPr>
        <w:rPr>
          <w:rFonts w:cs="Times New Roman"/>
          <w:i/>
        </w:rPr>
      </w:pPr>
      <w:r w:rsidRPr="006E6F66">
        <w:rPr>
          <w:rFonts w:cs="Times New Roman"/>
          <w:i/>
        </w:rPr>
        <w:t xml:space="preserve">Note. - The C2 Link specification is built up by the RPAS designer, considering all of the operational transactions required on the C2 Link to achieve safe operations.  </w:t>
      </w:r>
      <w:r w:rsidR="0082371F">
        <w:rPr>
          <w:rFonts w:cs="Times New Roman"/>
          <w:i/>
        </w:rPr>
        <w:t>Further guidance is found in the</w:t>
      </w:r>
      <w:r w:rsidRPr="006E6F66">
        <w:rPr>
          <w:rFonts w:cs="Times New Roman"/>
          <w:i/>
        </w:rPr>
        <w:t xml:space="preserve"> C2 Link Manual</w:t>
      </w:r>
      <w:r w:rsidR="00A01A51">
        <w:rPr>
          <w:rFonts w:cs="Times New Roman"/>
          <w:i/>
        </w:rPr>
        <w:t xml:space="preserve"> and DAA Manual</w:t>
      </w:r>
      <w:r w:rsidRPr="006E6F66">
        <w:rPr>
          <w:rFonts w:cs="Times New Roman"/>
          <w:i/>
        </w:rPr>
        <w:t>.</w:t>
      </w:r>
    </w:p>
    <w:p w:rsidR="006E6F66" w:rsidRPr="006E6F66" w:rsidRDefault="006E6F66" w:rsidP="006E6F66">
      <w:pPr>
        <w:rPr>
          <w:rFonts w:cs="Times New Roman"/>
        </w:rPr>
      </w:pPr>
      <w:r w:rsidRPr="007A4F76">
        <w:rPr>
          <w:noProof/>
          <w:lang w:eastAsia="zh-CN"/>
        </w:rPr>
        <mc:AlternateContent>
          <mc:Choice Requires="wps">
            <w:drawing>
              <wp:inline distT="0" distB="0" distL="0" distR="0" wp14:anchorId="54F4F73F" wp14:editId="54BE06C6">
                <wp:extent cx="5859780" cy="1403985"/>
                <wp:effectExtent l="0" t="0" r="26670" b="27305"/>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6E6F66">
                            <w:r w:rsidRPr="00C64E62">
                              <w:rPr>
                                <w:b/>
                                <w:u w:val="single"/>
                              </w:rPr>
                              <w:t>Rational</w:t>
                            </w:r>
                            <w:r>
                              <w:rPr>
                                <w:b/>
                                <w:u w:val="single"/>
                              </w:rPr>
                              <w:t>e</w:t>
                            </w:r>
                            <w:r w:rsidRPr="00C64E62">
                              <w:rPr>
                                <w:b/>
                                <w:u w:val="single"/>
                              </w:rPr>
                              <w:t>:</w:t>
                            </w:r>
                            <w:r w:rsidRPr="007A231C">
                              <w:t xml:space="preserve"> RPASP/WG3 (DAA) and WG2 (C2) want to make sure that these systems are developed with mutual consideration for the limitations and constraints that the other system faces. For example, DAA surveillance systems should not send “raw data” (e.g. 4k High Definition Video, or unprocessed radar returns) through the C2 Link. Such a choice would drastically limit the volume of RPAS operations in a given airspace due to the limited spectrum availability and C2 Link protection constraints.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54F4F73F" id="_x0000_s1145"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oYhKAIAAE8EAAAOAAAAZHJzL2Uyb0RvYy54bWysVNtu2zAMfR+wfxD0vviyeE2MOEWXLsOA&#10;7gK0+wBZlmNhsqhJSuzs60vJaZrdXob5QSBF6pA8JL26HntFDsI6Cbqi2SylRGgOjdS7in592L5a&#10;UOI80w1ToEVFj8LR6/XLF6vBlCKHDlQjLEEQ7crBVLTz3pRJ4ngneuZmYIRGYwu2Zx5Vu0saywZE&#10;71WSp+mbZADbGAtcOIe3t5ORriN+2wruP7etE56oimJuPp42nnU4k/WKlTvLTCf5KQ32D1n0TGoM&#10;eoa6ZZ6RvZW/QfWSW3DQ+hmHPoG2lVzEGrCaLP2lmvuOGRFrQXKcOdPk/h8s/3T4YolsKppnlGjW&#10;Y48exOjJWxhJHugZjCvR696gnx/xGtscS3XmDvg3RzRsOqZ34sZaGDrBGkwvCy+Ti6cTjgsg9fAR&#10;GgzD9h4i0NjaPnCHbBBExzYdz60JqXC8LBbF8mqBJo62bJ6+Xi6KGIOVT8+Ndf69gJ4EoaIWex/h&#10;2eHO+ZAOK59cQjQHSjZbqVRU7K7eKEsODOdkG78T+k9uSpOhossiLyYG/gqRxu9PEL30OPBK9hVd&#10;nJ1YGXh7p5s4jp5JNcmYstInIgN3E4t+rMfYsixbhhCB5hqaI3JrYZpw3EgUOrA/KBlwuivqvu+Z&#10;FZSoDxr7s8zm87AOUZkXVzkq9tJSX1qY5ghVUU/JJG58XKHInLnBPm5lZPg5k1PSOLWR+NOGhbW4&#10;1KPX839g/Qg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DY1oYhKAIAAE8EAAAOAAAAAAAAAAAAAAAAAC4CAABkcnMvZTJvRG9j&#10;LnhtbFBLAQItABQABgAIAAAAIQCNAV2H2wAAAAUBAAAPAAAAAAAAAAAAAAAAAIIEAABkcnMvZG93&#10;bnJldi54bWxQSwUGAAAAAAQABADzAAAAigUAAAAA&#10;">
                <v:textbox style="mso-fit-shape-to-text:t">
                  <w:txbxContent>
                    <w:p w:rsidR="00647C3F" w:rsidRDefault="00647C3F" w:rsidP="006E6F66">
                      <w:r w:rsidRPr="00C64E62">
                        <w:rPr>
                          <w:b/>
                          <w:u w:val="single"/>
                        </w:rPr>
                        <w:t>Rational</w:t>
                      </w:r>
                      <w:r>
                        <w:rPr>
                          <w:b/>
                          <w:u w:val="single"/>
                        </w:rPr>
                        <w:t>e</w:t>
                      </w:r>
                      <w:r w:rsidRPr="00C64E62">
                        <w:rPr>
                          <w:b/>
                          <w:u w:val="single"/>
                        </w:rPr>
                        <w:t>:</w:t>
                      </w:r>
                      <w:r w:rsidRPr="007A231C">
                        <w:t xml:space="preserve"> RPASP/WG3 (DAA) and WG2 (C2) want to make sure that these systems are developed with mutual consideration for the limitations and constraints that the other system faces. For example, DAA surveillance systems should not send “raw data” (e.g. 4k High Definition Video, or unprocessed radar returns) through the C2 Link. Such a choice would drastically limit the volume of RPAS operations in a given airspace due to the limited spectrum availability and C2 Link protection constraints.</w:t>
                      </w:r>
                    </w:p>
                  </w:txbxContent>
                </v:textbox>
                <w10:anchorlock/>
              </v:shape>
            </w:pict>
          </mc:Fallback>
        </mc:AlternateContent>
      </w:r>
    </w:p>
    <w:p w:rsidR="006E6F66" w:rsidRDefault="006E6F66" w:rsidP="00151C18">
      <w:pPr>
        <w:pStyle w:val="ListParagraph"/>
        <w:numPr>
          <w:ilvl w:val="2"/>
          <w:numId w:val="13"/>
        </w:numPr>
        <w:rPr>
          <w:rFonts w:cs="Times New Roman"/>
        </w:rPr>
      </w:pPr>
      <w:r w:rsidRPr="007A4F76">
        <w:rPr>
          <w:rFonts w:cs="Times New Roman"/>
        </w:rPr>
        <w:t>[Standard] The DAA system shall operate within the C2 Link performance allocated to DAA, with consideration to the Quality of Service Required (QoSR).</w:t>
      </w:r>
    </w:p>
    <w:p w:rsidR="007A231C" w:rsidRPr="007A231C" w:rsidRDefault="007A231C" w:rsidP="007A231C">
      <w:pPr>
        <w:rPr>
          <w:rFonts w:cs="Times New Roman"/>
          <w:i/>
        </w:rPr>
      </w:pPr>
      <w:r w:rsidRPr="007A231C">
        <w:rPr>
          <w:rFonts w:cs="Times New Roman"/>
          <w:i/>
        </w:rPr>
        <w:t>Note. –</w:t>
      </w:r>
      <w:r w:rsidRPr="007A4F76">
        <w:t xml:space="preserve"> </w:t>
      </w:r>
      <w:r w:rsidRPr="007A231C">
        <w:rPr>
          <w:rFonts w:cs="Times New Roman"/>
          <w:i/>
        </w:rPr>
        <w:t>Quality of Service Required (QoSR) is defined as airspace and system design performance targets allocated to the C2 Link to safely implement an RPAS operational capability.  These targets include but may not be limited to: availability, continuity, integrity and transaction expiration time. These targets may vary with airspace and phase of flight.</w:t>
      </w:r>
    </w:p>
    <w:p w:rsidR="007A231C" w:rsidRPr="007A231C" w:rsidRDefault="007A231C" w:rsidP="007A231C">
      <w:pPr>
        <w:rPr>
          <w:rFonts w:cs="Times New Roman"/>
        </w:rPr>
      </w:pPr>
      <w:r w:rsidRPr="007A4F76">
        <w:rPr>
          <w:noProof/>
          <w:lang w:eastAsia="zh-CN"/>
        </w:rPr>
        <mc:AlternateContent>
          <mc:Choice Requires="wps">
            <w:drawing>
              <wp:inline distT="0" distB="0" distL="0" distR="0" wp14:anchorId="1916C06F" wp14:editId="18E12863">
                <wp:extent cx="5859780" cy="1403985"/>
                <wp:effectExtent l="0" t="0" r="26670" b="27305"/>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7A231C">
                            <w:r w:rsidRPr="00C64E62">
                              <w:rPr>
                                <w:b/>
                                <w:u w:val="single"/>
                              </w:rPr>
                              <w:t>Rational</w:t>
                            </w:r>
                            <w:r>
                              <w:rPr>
                                <w:b/>
                                <w:u w:val="single"/>
                              </w:rPr>
                              <w:t>e</w:t>
                            </w:r>
                            <w:r w:rsidRPr="00C64E62">
                              <w:rPr>
                                <w:b/>
                                <w:u w:val="single"/>
                              </w:rPr>
                              <w:t>:</w:t>
                            </w:r>
                            <w:r>
                              <w:t xml:space="preserve"> The DAA system must be designed taking into account performance constraints of the C2 link.</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916C06F" id="_x0000_s1146"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ehTKAIAAE8EAAAOAAAAZHJzL2Uyb0RvYy54bWysVNtu2zAMfR+wfxD0vtjOZU2MOEWXLsOA&#10;7gK0+wBalmNhuk1SYndfP0pO0+z2MswPgiRSh4eHpNfXg5LkyJ0XRle0mOSUcM1MI/S+ol8edq+W&#10;lPgAugFpNK/oI/f0evPyxbq3JZ+azsiGO4Ig2pe9rWgXgi2zzLOOK/ATY7lGY2ucgoBHt88aBz2i&#10;K5lN8/x11hvXWGcY9x5vb0cj3ST8tuUsfGpbzwORFUVuIa0urXVcs80ayr0D2wl2ogH/wEKB0Bj0&#10;DHULAcjBid+glGDOeNOGCTMqM20rGE85YDZF/ks29x1YnnJBcbw9y+T/Hyz7ePzsiGgqOptRokFh&#10;jR74EMgbM5BplKe3vkSve4t+YcBrLHNK1ds7w756os22A73nN86ZvuPQIL0ivswuno44PoLU/QfT&#10;YBg4BJOAhtapqB2qQRAdy/R4Lk2kwvBysVysrpZoYmgr5vlstVykGFA+PbfOh3fcKBI3FXVY+wQP&#10;xzsfIh0on1xiNG+kaHZCynRw+3orHTkC9skufSf0n9ykJn1FV4vpYlTgrxB5+v4EoUTAhpdCVXR5&#10;doIy6vZWN6kdAwg57pGy1Ccho3ajimGoh1SyYpoaOMpcm+YRtXVm7HCcSNx0xn2npMfurqj/dgDH&#10;KZHvNdZnVczncRzSYb64QiDiLi31pQU0Q6iKBkrG7TakEUrK2Rus404khZ+ZnEhj1ybhTxMWx+Ly&#10;nLye/wObH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lqehTKAIAAE8EAAAOAAAAAAAAAAAAAAAAAC4CAABkcnMvZTJvRG9j&#10;LnhtbFBLAQItABQABgAIAAAAIQCNAV2H2wAAAAUBAAAPAAAAAAAAAAAAAAAAAIIEAABkcnMvZG93&#10;bnJldi54bWxQSwUGAAAAAAQABADzAAAAigUAAAAA&#10;">
                <v:textbox style="mso-fit-shape-to-text:t">
                  <w:txbxContent>
                    <w:p w:rsidR="00647C3F" w:rsidRPr="00C64E62" w:rsidRDefault="00647C3F" w:rsidP="007A231C">
                      <w:r w:rsidRPr="00C64E62">
                        <w:rPr>
                          <w:b/>
                          <w:u w:val="single"/>
                        </w:rPr>
                        <w:t>Rational</w:t>
                      </w:r>
                      <w:r>
                        <w:rPr>
                          <w:b/>
                          <w:u w:val="single"/>
                        </w:rPr>
                        <w:t>e</w:t>
                      </w:r>
                      <w:r w:rsidRPr="00C64E62">
                        <w:rPr>
                          <w:b/>
                          <w:u w:val="single"/>
                        </w:rPr>
                        <w:t>:</w:t>
                      </w:r>
                      <w:r>
                        <w:t xml:space="preserve"> The DAA system must be designed taking into account performance constraints of the C2 link.</w:t>
                      </w:r>
                    </w:p>
                  </w:txbxContent>
                </v:textbox>
                <w10:anchorlock/>
              </v:shape>
            </w:pict>
          </mc:Fallback>
        </mc:AlternateContent>
      </w:r>
    </w:p>
    <w:p w:rsidR="007A231C" w:rsidRDefault="007A231C" w:rsidP="00151C18">
      <w:pPr>
        <w:pStyle w:val="ListParagraph"/>
        <w:numPr>
          <w:ilvl w:val="2"/>
          <w:numId w:val="13"/>
        </w:numPr>
        <w:rPr>
          <w:rFonts w:cs="Times New Roman"/>
        </w:rPr>
      </w:pPr>
      <w:r w:rsidRPr="007A231C">
        <w:rPr>
          <w:rFonts w:cs="Times New Roman"/>
        </w:rPr>
        <w:t xml:space="preserve">[Standard] The DAA System shall send only </w:t>
      </w:r>
      <w:r w:rsidR="00122E94">
        <w:rPr>
          <w:rFonts w:cs="Times New Roman"/>
        </w:rPr>
        <w:t>essential</w:t>
      </w:r>
      <w:r w:rsidR="00122E94" w:rsidRPr="007A231C">
        <w:rPr>
          <w:rFonts w:cs="Times New Roman"/>
        </w:rPr>
        <w:t xml:space="preserve"> </w:t>
      </w:r>
      <w:r w:rsidRPr="007A231C">
        <w:rPr>
          <w:rFonts w:cs="Times New Roman"/>
        </w:rPr>
        <w:t>DAA information through the C2 Link.</w:t>
      </w:r>
    </w:p>
    <w:p w:rsidR="007A231C" w:rsidRPr="007A231C" w:rsidRDefault="007A231C" w:rsidP="007A231C">
      <w:pPr>
        <w:rPr>
          <w:rFonts w:cs="Times New Roman"/>
          <w:i/>
        </w:rPr>
      </w:pPr>
      <w:r w:rsidRPr="007A231C">
        <w:rPr>
          <w:rFonts w:cs="Times New Roman"/>
          <w:i/>
        </w:rPr>
        <w:t xml:space="preserve">Note. - </w:t>
      </w:r>
      <w:r w:rsidR="00122E94">
        <w:rPr>
          <w:rFonts w:cs="Times New Roman"/>
          <w:i/>
        </w:rPr>
        <w:t>Essential</w:t>
      </w:r>
      <w:r w:rsidR="00122E94" w:rsidRPr="007A231C">
        <w:rPr>
          <w:rFonts w:cs="Times New Roman"/>
          <w:i/>
        </w:rPr>
        <w:t xml:space="preserve"> </w:t>
      </w:r>
      <w:r w:rsidRPr="007A231C">
        <w:rPr>
          <w:rFonts w:cs="Times New Roman"/>
          <w:i/>
        </w:rPr>
        <w:t xml:space="preserve">DAA information includes, but may not be limited to, traffic track data, alerting, guidance, and system health and status. </w:t>
      </w:r>
      <w:r w:rsidR="0082371F">
        <w:rPr>
          <w:rFonts w:cs="Times New Roman"/>
          <w:i/>
        </w:rPr>
        <w:t>Further guidance is found in the</w:t>
      </w:r>
      <w:r w:rsidRPr="007A231C">
        <w:rPr>
          <w:rFonts w:cs="Times New Roman"/>
          <w:i/>
        </w:rPr>
        <w:t xml:space="preserve"> DAA Manual.</w:t>
      </w:r>
    </w:p>
    <w:p w:rsidR="00B5627F" w:rsidRPr="007A4F76" w:rsidRDefault="007A231C" w:rsidP="00B5627F">
      <w:pPr>
        <w:rPr>
          <w:rFonts w:cs="Times New Roman"/>
        </w:rPr>
      </w:pPr>
      <w:r w:rsidRPr="007A4F76">
        <w:rPr>
          <w:noProof/>
          <w:lang w:eastAsia="zh-CN"/>
        </w:rPr>
        <mc:AlternateContent>
          <mc:Choice Requires="wps">
            <w:drawing>
              <wp:inline distT="0" distB="0" distL="0" distR="0" wp14:anchorId="10D70B13" wp14:editId="24D098B8">
                <wp:extent cx="5859780" cy="1403985"/>
                <wp:effectExtent l="0" t="0" r="26670" b="27305"/>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7A231C">
                            <w:r w:rsidRPr="00C64E62">
                              <w:rPr>
                                <w:b/>
                                <w:u w:val="single"/>
                              </w:rPr>
                              <w:t>Rational</w:t>
                            </w:r>
                            <w:r>
                              <w:rPr>
                                <w:b/>
                                <w:u w:val="single"/>
                              </w:rPr>
                              <w:t>e</w:t>
                            </w:r>
                            <w:r w:rsidRPr="00C64E62">
                              <w:rPr>
                                <w:b/>
                                <w:u w:val="single"/>
                              </w:rPr>
                              <w:t>:</w:t>
                            </w:r>
                            <w:r>
                              <w:t xml:space="preserve">  </w:t>
                            </w:r>
                            <w:r w:rsidRPr="007A231C">
                              <w:t xml:space="preserve">Since the spectrum resource for C2 Link purpose is constrained, and because of the need to maintain a high C2 Link performance, it is important that DAA system designers minimize the Operational transactions on the C2 Link required for the DAA function and therefore it is important to only send </w:t>
                            </w:r>
                            <w:r>
                              <w:t>essential</w:t>
                            </w:r>
                            <w:r w:rsidRPr="007A231C">
                              <w:t xml:space="preserve"> DAA information. Since the DAA system architecture will play a very big role in what pieces of information are “critical”, there is a desire to not be too prescriptive in the SARPs.</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10D70B13" id="_x0000_s1147"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BuvKAIAAE8EAAAOAAAAZHJzL2Uyb0RvYy54bWysVNtu2zAMfR+wfxD0vvjSeE2MOEWXLsOA&#10;7gK0+wBZlmNhsqhJSuzs60fJaZrdXob5QRBF6ujwkPTqZuwVOQjrJOiKZrOUEqE5NFLvKvrlcftq&#10;QYnzTDdMgRYVPQpHb9YvX6wGU4ocOlCNsARBtCsHU9HOe1MmieOd6JmbgREanS3Ynnk07S5pLBsQ&#10;vVdJnqavkwFsYyxw4Rye3k1Ouo74bSu4/9S2TniiKorcfFxtXOuwJusVK3eWmU7yEw32Dyx6JjU+&#10;eoa6Y56RvZW/QfWSW3DQ+hmHPoG2lVzEHDCbLP0lm4eOGRFzQXGcOcvk/h8s/3j4bIlsKnqVUaJZ&#10;jzV6FKMnb2AkeZBnMK7EqAeDcX7EYyxzTNWZe+BfHdGw6ZjeiVtrYegEa5BeFm4mF1cnHBdA6uED&#10;NPgM23uIQGNr+6AdqkEQHct0PJcmUOF4WCyK5fUCXRx92Ty9Wi6K+AYrn64b6/w7AT0Jm4parH2E&#10;Z4d75wMdVj6FhNccKNlspVLRsLt6oyw5MOyTbfxO6D+FKU2Gii6LvJgU+CtEGr8/QfTSY8Mr2Vd0&#10;cQ5iZdDtrW5iO3om1bRHykqfhAzaTSr6sR5jybI86hxkrqE5orYWpg7HicRNB/Y7JQN2d0Xdtz2z&#10;ghL1XmN9ltl8HsYhGvPiOkfDXnrqSw/THKEq6imZthsfRygqZ26xjlsZFX5mciKNXRuFP01YGItL&#10;O0Y9/wfWPwAAAP//AwBQSwMEFAAGAAgAAAAhAI0BXYfbAAAABQEAAA8AAABkcnMvZG93bnJldi54&#10;bWxMj8FOwzAQRO9I/IO1SNyok0ggCHEqRNUzpVRC3Bx7G0eN1yF205SvZ+ECl5FWs5p5Uy1n34sJ&#10;x9gFUpAvMhBIJtiOWgW7t/XNPYiYNFndB0IFZ4ywrC8vKl3acKJXnLapFRxCsdQKXEpDKWU0Dr2O&#10;izAgsbcPo9eJz7GVdtQnDve9LLLsTnrdETc4PeCzQ3PYHr2CuNp8Dma/aQ7Onr9eVtOteV9/KHV9&#10;NT89gkg4p79n+MFndKiZqQlHslH0CnhI+lX2HoqCZzQKiiLPQdaV/E9ffwMAAP//AwBQSwECLQAU&#10;AAYACAAAACEAtoM4kv4AAADhAQAAEwAAAAAAAAAAAAAAAAAAAAAAW0NvbnRlbnRfVHlwZXNdLnht&#10;bFBLAQItABQABgAIAAAAIQA4/SH/1gAAAJQBAAALAAAAAAAAAAAAAAAAAC8BAABfcmVscy8ucmVs&#10;c1BLAQItABQABgAIAAAAIQC4NBuvKAIAAE8EAAAOAAAAAAAAAAAAAAAAAC4CAABkcnMvZTJvRG9j&#10;LnhtbFBLAQItABQABgAIAAAAIQCNAV2H2wAAAAUBAAAPAAAAAAAAAAAAAAAAAIIEAABkcnMvZG93&#10;bnJldi54bWxQSwUGAAAAAAQABADzAAAAigUAAAAA&#10;">
                <v:textbox style="mso-fit-shape-to-text:t">
                  <w:txbxContent>
                    <w:p w:rsidR="00647C3F" w:rsidRPr="00C64E62" w:rsidRDefault="00647C3F" w:rsidP="007A231C">
                      <w:r w:rsidRPr="00C64E62">
                        <w:rPr>
                          <w:b/>
                          <w:u w:val="single"/>
                        </w:rPr>
                        <w:t>Rational</w:t>
                      </w:r>
                      <w:r>
                        <w:rPr>
                          <w:b/>
                          <w:u w:val="single"/>
                        </w:rPr>
                        <w:t>e</w:t>
                      </w:r>
                      <w:r w:rsidRPr="00C64E62">
                        <w:rPr>
                          <w:b/>
                          <w:u w:val="single"/>
                        </w:rPr>
                        <w:t>:</w:t>
                      </w:r>
                      <w:r>
                        <w:t xml:space="preserve">  </w:t>
                      </w:r>
                      <w:r w:rsidRPr="007A231C">
                        <w:t xml:space="preserve">Since the spectrum resource for C2 Link purpose is constrained, and because of the need to maintain a high C2 Link performance, it is important that DAA system designers minimize the Operational transactions on the C2 Link required for the DAA function and therefore it is important to only send </w:t>
                      </w:r>
                      <w:r>
                        <w:t>essential</w:t>
                      </w:r>
                      <w:r w:rsidRPr="007A231C">
                        <w:t xml:space="preserve"> DAA information. Since the DAA system architecture will play a very big role in what pieces of information are “critical”, there is a desire to not be too prescriptive in the SARPs.</w:t>
                      </w:r>
                    </w:p>
                  </w:txbxContent>
                </v:textbox>
                <w10:anchorlock/>
              </v:shape>
            </w:pict>
          </mc:Fallback>
        </mc:AlternateContent>
      </w:r>
    </w:p>
    <w:p w:rsidR="000A78ED" w:rsidRPr="007A4F76" w:rsidRDefault="000A78ED" w:rsidP="00524D4B">
      <w:pPr>
        <w:pStyle w:val="ListParagraph"/>
        <w:rPr>
          <w:rFonts w:cs="Times New Roman"/>
        </w:rPr>
      </w:pPr>
      <w:r w:rsidRPr="007A4F76">
        <w:rPr>
          <w:rFonts w:cs="Times New Roman"/>
        </w:rPr>
        <w:br w:type="page"/>
      </w:r>
    </w:p>
    <w:p w:rsidR="0096370B" w:rsidRPr="007A4F76" w:rsidRDefault="0096370B" w:rsidP="003504C6">
      <w:pPr>
        <w:pStyle w:val="Heading1"/>
        <w:numPr>
          <w:ilvl w:val="0"/>
          <w:numId w:val="24"/>
        </w:numPr>
      </w:pPr>
      <w:bookmarkStart w:id="88" w:name="_Toc528313836"/>
      <w:r w:rsidRPr="007A4F76">
        <w:t>M</w:t>
      </w:r>
      <w:bookmarkEnd w:id="88"/>
      <w:r w:rsidR="0077387D">
        <w:t>ONITORING</w:t>
      </w:r>
    </w:p>
    <w:p w:rsidR="000A1EF6" w:rsidRPr="007A4F76" w:rsidRDefault="000A1EF6" w:rsidP="0026024E">
      <w:pPr>
        <w:pStyle w:val="ListParagraph"/>
        <w:ind w:left="380"/>
        <w:rPr>
          <w:rFonts w:asciiTheme="majorHAnsi" w:eastAsiaTheme="majorEastAsia" w:hAnsiTheme="majorHAnsi" w:cstheme="majorBidi"/>
          <w:b/>
          <w:sz w:val="22"/>
          <w:szCs w:val="22"/>
        </w:rPr>
      </w:pPr>
    </w:p>
    <w:p w:rsidR="000A1EF6" w:rsidRPr="007A4F76" w:rsidRDefault="001F53A2" w:rsidP="0026024E">
      <w:pPr>
        <w:pStyle w:val="ListParagraph"/>
        <w:ind w:left="380"/>
        <w:rPr>
          <w:rFonts w:asciiTheme="majorHAnsi" w:eastAsiaTheme="majorEastAsia" w:hAnsiTheme="majorHAnsi" w:cstheme="majorBidi"/>
          <w:b/>
          <w:sz w:val="22"/>
          <w:szCs w:val="22"/>
        </w:rPr>
      </w:pPr>
      <w:r w:rsidRPr="007A4F76">
        <w:tab/>
      </w:r>
    </w:p>
    <w:p w:rsidR="001F53A2" w:rsidRPr="007A4F76" w:rsidRDefault="00200699" w:rsidP="00151C18">
      <w:pPr>
        <w:pStyle w:val="Heading2"/>
        <w:numPr>
          <w:ilvl w:val="1"/>
          <w:numId w:val="17"/>
        </w:numPr>
        <w:ind w:left="890"/>
        <w:rPr>
          <w:sz w:val="22"/>
          <w:szCs w:val="22"/>
        </w:rPr>
      </w:pPr>
      <w:bookmarkStart w:id="89" w:name="_Toc528313837"/>
      <w:r w:rsidRPr="007A4F76">
        <w:rPr>
          <w:b/>
          <w:sz w:val="22"/>
          <w:szCs w:val="22"/>
        </w:rPr>
        <w:t xml:space="preserve">SYSTEM </w:t>
      </w:r>
      <w:r w:rsidR="00953DF7" w:rsidRPr="007A4F76">
        <w:rPr>
          <w:b/>
          <w:sz w:val="22"/>
          <w:szCs w:val="22"/>
        </w:rPr>
        <w:t>M</w:t>
      </w:r>
      <w:r w:rsidR="001F53A2" w:rsidRPr="007A4F76">
        <w:rPr>
          <w:b/>
          <w:sz w:val="22"/>
          <w:szCs w:val="22"/>
        </w:rPr>
        <w:t>ONITORING FUNCTION</w:t>
      </w:r>
      <w:bookmarkEnd w:id="89"/>
      <w:r w:rsidR="00953DF7" w:rsidRPr="007A4F76">
        <w:rPr>
          <w:b/>
          <w:sz w:val="22"/>
          <w:szCs w:val="22"/>
        </w:rPr>
        <w:t xml:space="preserve"> </w:t>
      </w:r>
    </w:p>
    <w:p w:rsidR="001F53A2" w:rsidRPr="007A4F76" w:rsidRDefault="001F53A2" w:rsidP="0026024E">
      <w:pPr>
        <w:pStyle w:val="ListParagraph"/>
        <w:ind w:left="792"/>
      </w:pPr>
    </w:p>
    <w:p w:rsidR="00200699" w:rsidRPr="007A4F76" w:rsidRDefault="004C6B8A" w:rsidP="00151C18">
      <w:pPr>
        <w:pStyle w:val="ListParagraph"/>
        <w:numPr>
          <w:ilvl w:val="2"/>
          <w:numId w:val="17"/>
        </w:numPr>
        <w:rPr>
          <w:rFonts w:cs="Times New Roman"/>
        </w:rPr>
      </w:pPr>
      <w:r w:rsidRPr="007A4F76">
        <w:rPr>
          <w:rFonts w:cs="Times New Roman"/>
        </w:rPr>
        <w:t>[Standard] The</w:t>
      </w:r>
      <w:r w:rsidR="00953DF7" w:rsidRPr="007A4F76">
        <w:rPr>
          <w:rFonts w:cs="Times New Roman"/>
        </w:rPr>
        <w:t xml:space="preserve"> DAA system shall </w:t>
      </w:r>
      <w:r w:rsidR="00422C15" w:rsidRPr="007A4F76">
        <w:rPr>
          <w:rFonts w:cs="Times New Roman"/>
        </w:rPr>
        <w:t>have its own health monitoring</w:t>
      </w:r>
      <w:r w:rsidR="00394893" w:rsidRPr="007A4F76">
        <w:rPr>
          <w:rFonts w:cs="Times New Roman"/>
        </w:rPr>
        <w:t xml:space="preserve"> function to determine the system’s current operational status</w:t>
      </w:r>
      <w:r w:rsidR="00C03B0D" w:rsidRPr="007A4F76">
        <w:rPr>
          <w:rFonts w:cs="Times New Roman"/>
        </w:rPr>
        <w:t>.</w:t>
      </w:r>
      <w:r w:rsidR="00200699" w:rsidRPr="007A4F76">
        <w:rPr>
          <w:rFonts w:cs="Times New Roman"/>
        </w:rPr>
        <w:t xml:space="preserve"> </w:t>
      </w:r>
    </w:p>
    <w:p w:rsidR="00981817" w:rsidRPr="007A4F76" w:rsidRDefault="00981817" w:rsidP="00524D4B">
      <w:pPr>
        <w:ind w:left="880"/>
        <w:rPr>
          <w:rFonts w:cs="Times New Roman"/>
        </w:rPr>
      </w:pPr>
      <w:r w:rsidRPr="007A4F76">
        <w:rPr>
          <w:noProof/>
          <w:lang w:eastAsia="zh-CN"/>
        </w:rPr>
        <mc:AlternateContent>
          <mc:Choice Requires="wps">
            <w:drawing>
              <wp:inline distT="0" distB="0" distL="0" distR="0" wp14:anchorId="717F82E3" wp14:editId="43CD3992">
                <wp:extent cx="5859780" cy="1403985"/>
                <wp:effectExtent l="0" t="0" r="26670" b="27305"/>
                <wp:docPr id="3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524D4B">
                            <w:r w:rsidRPr="00C64E62">
                              <w:rPr>
                                <w:b/>
                                <w:u w:val="single"/>
                              </w:rPr>
                              <w:t>Rational</w:t>
                            </w:r>
                            <w:r>
                              <w:rPr>
                                <w:b/>
                                <w:u w:val="single"/>
                              </w:rPr>
                              <w:t>e</w:t>
                            </w:r>
                            <w:r w:rsidRPr="00C64E62">
                              <w:rPr>
                                <w:b/>
                                <w:u w:val="single"/>
                              </w:rPr>
                              <w:t>:</w:t>
                            </w:r>
                            <w:r>
                              <w:t xml:space="preserve"> The DAA system is considered to provide a safety critical function. Its health status should therefore be continuously monitored.</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17F82E3" id="_x0000_s1148"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dveKQIAAFAEAAAOAAAAZHJzL2Uyb0RvYy54bWysVNtu2zAMfR+wfxD0vvjSeE2MOEWXLsOA&#10;7gK0+wBalmNhsqRJSuzs60vJaZbdXob5QRBF6og8h/TqZuwlOXDrhFYVzWYpJVwx3Qi1q+iXx+2r&#10;BSXOg2pAasUreuSO3qxfvlgNpuS57rRsuCUIolw5mIp23psySRzreA9upg1X6Gy17cGjaXdJY2FA&#10;9F4meZq+TgZtG2M1487h6d3kpOuI37ac+U9t67gnsqKYm4+rjWsd1mS9gnJnwXSCndKAf8iiB6Hw&#10;0TPUHXggeyt+g+oFs9rp1s+Y7hPdtoLxWANWk6W/VPPQgeGxFiTHmTNN7v/Bso+Hz5aIpqJXy4IS&#10;BT2K9MhHT97okeSBn8G4EsMeDAb6EY9R51irM/eafXVE6U0HasdvrdVDx6HB/LJwM7m4OuG4AFIP&#10;H3SDz8De6wg0trYP5CEdBNFRp+NZm5AKw8NiUSyvF+hi6Mvm6dVyUcQ3oHy+bqzz77juSdhU1KL4&#10;ER4O986HdKB8DgmvOS1FsxVSRsPu6o205ADYKNv4ndB/CpOKDBVdFnkxMfBXiDR+f4LohceOl6Kv&#10;6OIcBGXg7a1qYj96EHLaY8pSnYgM3E0s+rEeo2ZZflao1s0RubV6anEcSdx02n6nZMD2rqj7tgfL&#10;KZHvFeqzzObzMA/RmBfXORr20lNfekAxhKqop2TabnycocicuUUdtyIyHASfMjkljW0biT+NWJiL&#10;SztG/fgRrJ8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thHb3ikCAABQBAAADgAAAAAAAAAAAAAAAAAuAgAAZHJzL2Uyb0Rv&#10;Yy54bWxQSwECLQAUAAYACAAAACEAjQFdh9sAAAAFAQAADwAAAAAAAAAAAAAAAACDBAAAZHJzL2Rv&#10;d25yZXYueG1sUEsFBgAAAAAEAAQA8wAAAIsFAAAAAA==&#10;">
                <v:textbox style="mso-fit-shape-to-text:t">
                  <w:txbxContent>
                    <w:p w:rsidR="00647C3F" w:rsidRPr="00C64E62" w:rsidRDefault="00647C3F" w:rsidP="00524D4B">
                      <w:r w:rsidRPr="00C64E62">
                        <w:rPr>
                          <w:b/>
                          <w:u w:val="single"/>
                        </w:rPr>
                        <w:t>Rational</w:t>
                      </w:r>
                      <w:r>
                        <w:rPr>
                          <w:b/>
                          <w:u w:val="single"/>
                        </w:rPr>
                        <w:t>e</w:t>
                      </w:r>
                      <w:r w:rsidRPr="00C64E62">
                        <w:rPr>
                          <w:b/>
                          <w:u w:val="single"/>
                        </w:rPr>
                        <w:t>:</w:t>
                      </w:r>
                      <w:r>
                        <w:t xml:space="preserve"> The DAA system is considered to provide a safety critical function. Its health status should therefore be continuously monitored.</w:t>
                      </w:r>
                    </w:p>
                  </w:txbxContent>
                </v:textbox>
                <w10:anchorlock/>
              </v:shape>
            </w:pict>
          </mc:Fallback>
        </mc:AlternateContent>
      </w:r>
    </w:p>
    <w:p w:rsidR="0084068E" w:rsidRPr="007A4F76" w:rsidRDefault="0084068E" w:rsidP="00524D4B">
      <w:pPr>
        <w:pStyle w:val="ListParagraph"/>
        <w:ind w:left="360"/>
        <w:rPr>
          <w:b/>
          <w:sz w:val="22"/>
          <w:szCs w:val="22"/>
        </w:rPr>
      </w:pPr>
    </w:p>
    <w:p w:rsidR="0084068E" w:rsidRPr="007A4F76" w:rsidRDefault="0084068E" w:rsidP="00151C18">
      <w:pPr>
        <w:pStyle w:val="ListParagraph"/>
        <w:numPr>
          <w:ilvl w:val="2"/>
          <w:numId w:val="17"/>
        </w:numPr>
        <w:rPr>
          <w:rFonts w:cs="Times New Roman"/>
        </w:rPr>
      </w:pPr>
      <w:r w:rsidRPr="007A4F76">
        <w:rPr>
          <w:rFonts w:cs="Times New Roman"/>
        </w:rPr>
        <w:t xml:space="preserve">[Standard] </w:t>
      </w:r>
      <w:r w:rsidR="00644157" w:rsidRPr="00644157">
        <w:rPr>
          <w:rFonts w:cs="Times New Roman"/>
        </w:rPr>
        <w:t xml:space="preserve">The DAA system shall </w:t>
      </w:r>
      <w:r w:rsidR="008B33EB">
        <w:rPr>
          <w:rFonts w:cs="Times New Roman"/>
        </w:rPr>
        <w:t>continuously monitor</w:t>
      </w:r>
      <w:r w:rsidR="00644157" w:rsidRPr="00644157">
        <w:rPr>
          <w:rFonts w:cs="Times New Roman"/>
        </w:rPr>
        <w:t xml:space="preserve"> the status </w:t>
      </w:r>
      <w:r w:rsidR="0016503C" w:rsidRPr="00644157">
        <w:rPr>
          <w:rFonts w:cs="Times New Roman"/>
        </w:rPr>
        <w:t>of the</w:t>
      </w:r>
      <w:r w:rsidR="00644157" w:rsidRPr="00644157">
        <w:rPr>
          <w:rFonts w:cs="Times New Roman"/>
        </w:rPr>
        <w:t xml:space="preserve"> C2 Link quality of service delivered (QoSD)</w:t>
      </w:r>
      <w:r w:rsidRPr="007A4F76">
        <w:rPr>
          <w:rFonts w:cs="Times New Roman"/>
        </w:rPr>
        <w:t>.</w:t>
      </w:r>
    </w:p>
    <w:p w:rsidR="00EB6642" w:rsidRPr="007A4F76" w:rsidRDefault="00EB6642" w:rsidP="00524D4B">
      <w:pPr>
        <w:ind w:left="880"/>
        <w:rPr>
          <w:rFonts w:cs="Times New Roman"/>
        </w:rPr>
      </w:pPr>
      <w:r w:rsidRPr="007A4F76">
        <w:rPr>
          <w:noProof/>
          <w:lang w:eastAsia="zh-CN"/>
        </w:rPr>
        <mc:AlternateContent>
          <mc:Choice Requires="wps">
            <w:drawing>
              <wp:inline distT="0" distB="0" distL="0" distR="0" wp14:anchorId="332680AA" wp14:editId="6722BF70">
                <wp:extent cx="5859780" cy="1403985"/>
                <wp:effectExtent l="0" t="0" r="26670" b="27305"/>
                <wp:docPr id="3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EB6642">
                            <w:r w:rsidRPr="00C64E62">
                              <w:rPr>
                                <w:b/>
                                <w:u w:val="single"/>
                              </w:rPr>
                              <w:t>Rational</w:t>
                            </w:r>
                            <w:r>
                              <w:rPr>
                                <w:b/>
                                <w:u w:val="single"/>
                              </w:rPr>
                              <w:t>e</w:t>
                            </w:r>
                            <w:r w:rsidRPr="00C64E62">
                              <w:rPr>
                                <w:b/>
                                <w:u w:val="single"/>
                              </w:rPr>
                              <w:t>:</w:t>
                            </w:r>
                            <w:r>
                              <w:t xml:space="preserve"> The airborne and/or ground-based components of the DAA system need to know the real-time performance of the C2 Link so that monitoring functions of the DAA system can measure against pre-defined thresholds. In the example of GNSS, if GNSS fails, then every system that relies on GNSS will flag a failure. Likewise, if C2 Link fails, then every other system that relies on the C2 Link for its function will indicate a failure.</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32680AA" id="_x0000_s1149"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lIQKQIAAFAEAAAOAAAAZHJzL2Uyb0RvYy54bWysVNtu2zAMfR+wfxD0vviSeE2MOEWXLsOA&#10;7gK0+wBalmNhsqRJSuzu60fJaZrdXob5QSBF6pA8JL2+HntJjtw6oVVFs1lKCVdMN0LtK/rlYfdq&#10;SYnzoBqQWvGKPnJHrzcvX6wHU/Jcd1o23BIEUa4cTEU7702ZJI51vAc304YrNLba9uBRtfuksTAg&#10;ei+TPE1fJ4O2jbGacefw9nYy0k3Eb1vO/Ke2ddwTWVHMzcfTxrMOZ7JZQ7m3YDrBTmnAP2TRg1AY&#10;9Ax1Cx7IwYrfoHrBrHa69TOm+0S3rWA81oDVZOkv1dx3YHisBclx5kyT+3+w7OPxsyWiqei8KChR&#10;0GOTHvjoyRs9kjzwMxhXotu9QUc/4jX2OdbqzJ1mXx1RetuB2vMba/XQcWgwvyy8TC6eTjgugNTD&#10;B91gGDh4HYHG1vaBPKSDIDr26fHcm5AKw8tiWayulmhiaMsW6Xy1LGIMKJ+eG+v8O657EoSKWmx+&#10;hIfjnfMhHSifXEI0p6VodkLKqNh9vZWWHAEHZRe/E/pPblKRoaKrIi8mBv4KkcbvTxC98DjxUvQV&#10;XZ6doAy8vVVNnEcPQk4ypizVicjA3cSiH+sx9izL5yFEoLnWzSNya/U04riSKHTafqdkwPGuqPt2&#10;AMspke8V9meVLRZhH6KyKK5yVOylpb60gGIIVVFPySRufdyhyJy5wT7uRGT4OZNT0ji2kfjTioW9&#10;uNSj1/OPYPMD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XipSECkCAABQBAAADgAAAAAAAAAAAAAAAAAuAgAAZHJzL2Uyb0Rv&#10;Yy54bWxQSwECLQAUAAYACAAAACEAjQFdh9sAAAAFAQAADwAAAAAAAAAAAAAAAACDBAAAZHJzL2Rv&#10;d25yZXYueG1sUEsFBgAAAAAEAAQA8wAAAIsFAAAAAA==&#10;">
                <v:textbox style="mso-fit-shape-to-text:t">
                  <w:txbxContent>
                    <w:p w:rsidR="00647C3F" w:rsidRDefault="00647C3F" w:rsidP="00EB6642">
                      <w:r w:rsidRPr="00C64E62">
                        <w:rPr>
                          <w:b/>
                          <w:u w:val="single"/>
                        </w:rPr>
                        <w:t>Rational</w:t>
                      </w:r>
                      <w:r>
                        <w:rPr>
                          <w:b/>
                          <w:u w:val="single"/>
                        </w:rPr>
                        <w:t>e</w:t>
                      </w:r>
                      <w:r w:rsidRPr="00C64E62">
                        <w:rPr>
                          <w:b/>
                          <w:u w:val="single"/>
                        </w:rPr>
                        <w:t>:</w:t>
                      </w:r>
                      <w:r>
                        <w:t xml:space="preserve"> The airborne and/or ground-based components of the DAA system need to know the real-time performance of the C2 Link so that monitoring functions of the DAA system can measure against pre-defined thresholds. In the example of GNSS, if GNSS fails, then every system that relies on GNSS will flag a failure. Likewise, if C2 Link fails, then every other system that relies on the C2 Link for its function will indicate a failure.</w:t>
                      </w:r>
                    </w:p>
                  </w:txbxContent>
                </v:textbox>
                <w10:anchorlock/>
              </v:shape>
            </w:pict>
          </mc:Fallback>
        </mc:AlternateContent>
      </w:r>
    </w:p>
    <w:p w:rsidR="00EB6642" w:rsidRPr="007A4F76" w:rsidRDefault="00EB6642" w:rsidP="00151C18">
      <w:pPr>
        <w:pStyle w:val="ListParagraph"/>
        <w:numPr>
          <w:ilvl w:val="2"/>
          <w:numId w:val="17"/>
        </w:numPr>
        <w:rPr>
          <w:rFonts w:cs="Times New Roman"/>
        </w:rPr>
      </w:pPr>
      <w:r w:rsidRPr="007A4F76">
        <w:rPr>
          <w:rFonts w:cs="Times New Roman"/>
        </w:rPr>
        <w:t xml:space="preserve">[Standard] </w:t>
      </w:r>
      <w:r w:rsidR="008B33EB">
        <w:rPr>
          <w:rFonts w:cs="Times New Roman"/>
        </w:rPr>
        <w:t>When</w:t>
      </w:r>
      <w:r w:rsidR="00644157" w:rsidRPr="00644157">
        <w:rPr>
          <w:rFonts w:cs="Times New Roman"/>
        </w:rPr>
        <w:t xml:space="preserve"> the manoeuvre commanded by the collision avoidance function is designed </w:t>
      </w:r>
      <w:r w:rsidR="00644157">
        <w:rPr>
          <w:rFonts w:cs="Times New Roman"/>
        </w:rPr>
        <w:t>to be</w:t>
      </w:r>
      <w:r w:rsidR="00644157" w:rsidRPr="00644157">
        <w:rPr>
          <w:rFonts w:cs="Times New Roman"/>
        </w:rPr>
        <w:t xml:space="preserve"> initiated automatically by the DAA system</w:t>
      </w:r>
      <w:r w:rsidR="00A10B9F">
        <w:rPr>
          <w:rFonts w:cs="Times New Roman"/>
        </w:rPr>
        <w:t xml:space="preserve"> during the lost C2 Link decision state or the</w:t>
      </w:r>
      <w:r w:rsidR="003E7F8F">
        <w:rPr>
          <w:rFonts w:cs="Times New Roman"/>
        </w:rPr>
        <w:t xml:space="preserve"> lost C2 Link state</w:t>
      </w:r>
      <w:r w:rsidR="00644157" w:rsidRPr="00644157">
        <w:rPr>
          <w:rFonts w:cs="Times New Roman"/>
        </w:rPr>
        <w:t>, then the DAA system shall</w:t>
      </w:r>
      <w:r w:rsidR="00A10B9F">
        <w:rPr>
          <w:rFonts w:cs="Times New Roman"/>
        </w:rPr>
        <w:t xml:space="preserve"> continuously</w:t>
      </w:r>
      <w:r w:rsidR="00644157" w:rsidRPr="00644157">
        <w:rPr>
          <w:rFonts w:cs="Times New Roman"/>
        </w:rPr>
        <w:t xml:space="preserve"> monitor for interruptions in the C2 Link</w:t>
      </w:r>
      <w:r w:rsidRPr="007A4F76">
        <w:rPr>
          <w:rFonts w:cs="Times New Roman"/>
        </w:rPr>
        <w:t>.</w:t>
      </w:r>
    </w:p>
    <w:p w:rsidR="005A6792" w:rsidRPr="007A4F76" w:rsidRDefault="005A6792" w:rsidP="00524D4B">
      <w:pPr>
        <w:ind w:left="720"/>
        <w:rPr>
          <w:rFonts w:cs="Times New Roman"/>
          <w:i/>
          <w:color w:val="FF0000"/>
        </w:rPr>
      </w:pPr>
      <w:r w:rsidRPr="007A4F76">
        <w:rPr>
          <w:rFonts w:cs="Times New Roman"/>
          <w:i/>
        </w:rPr>
        <w:t>Note 1. – Interruptions are defined in Annex 10 Volume VI as “Any temporary situation where the C2 Link is unavailable, discontinuous, introduces too much delay, or lacks integrity; but where the Lost C2 Link Decision Time has not been exceeded.</w:t>
      </w:r>
      <w:r w:rsidR="00732267">
        <w:rPr>
          <w:rFonts w:cs="Times New Roman"/>
          <w:i/>
        </w:rPr>
        <w:t>”</w:t>
      </w:r>
    </w:p>
    <w:p w:rsidR="005A6792" w:rsidRPr="007A4F76" w:rsidRDefault="005A6792" w:rsidP="00E34B38">
      <w:pPr>
        <w:ind w:left="709"/>
      </w:pPr>
      <w:r w:rsidRPr="007A4F76">
        <w:rPr>
          <w:noProof/>
          <w:lang w:eastAsia="zh-CN"/>
        </w:rPr>
        <mc:AlternateContent>
          <mc:Choice Requires="wps">
            <w:drawing>
              <wp:inline distT="0" distB="0" distL="0" distR="0" wp14:anchorId="3B17290B" wp14:editId="028E606B">
                <wp:extent cx="5974080" cy="1403985"/>
                <wp:effectExtent l="0" t="0" r="26670" b="18415"/>
                <wp:docPr id="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3985"/>
                        </a:xfrm>
                        <a:prstGeom prst="rect">
                          <a:avLst/>
                        </a:prstGeom>
                        <a:solidFill>
                          <a:srgbClr val="FFFFFF"/>
                        </a:solidFill>
                        <a:ln w="9525">
                          <a:solidFill>
                            <a:srgbClr val="000000"/>
                          </a:solidFill>
                          <a:miter lim="800000"/>
                          <a:headEnd/>
                          <a:tailEnd/>
                        </a:ln>
                      </wps:spPr>
                      <wps:txbx>
                        <w:txbxContent>
                          <w:p w:rsidR="00647C3F" w:rsidRPr="00C64E62" w:rsidRDefault="00647C3F" w:rsidP="005A6792">
                            <w:r w:rsidRPr="00C64E62">
                              <w:rPr>
                                <w:b/>
                                <w:u w:val="single"/>
                              </w:rPr>
                              <w:t>Rational</w:t>
                            </w:r>
                            <w:r>
                              <w:rPr>
                                <w:b/>
                                <w:u w:val="single"/>
                              </w:rPr>
                              <w:t>e</w:t>
                            </w:r>
                            <w:r w:rsidRPr="00C64E62">
                              <w:rPr>
                                <w:b/>
                                <w:u w:val="single"/>
                              </w:rPr>
                              <w:t>:</w:t>
                            </w:r>
                            <w:r>
                              <w:t xml:space="preserve"> The logic programmed by the DAA and RPAS designer to trigger an automatic response to </w:t>
                            </w:r>
                            <w:r w:rsidRPr="00BD70BF">
                              <w:t>DAA Resolution Advisor</w:t>
                            </w:r>
                            <w:r>
                              <w:t>ies</w:t>
                            </w:r>
                            <w:r w:rsidRPr="00BD70BF">
                              <w:t xml:space="preserve"> (DRA</w:t>
                            </w:r>
                            <w:r>
                              <w:t>’s</w:t>
                            </w:r>
                            <w:r w:rsidRPr="00BD70BF">
                              <w:t>)</w:t>
                            </w:r>
                            <w:r>
                              <w:t xml:space="preserve">’s will be based on whether or not one-way latency in QoSD is exceeding QoSR and whether or not the TET has been exceeded. This Standard has been reviewed with WG2 for consistency. It is understood that interruptions are not contained in QoSD.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B17290B" id="_x0000_s1150" type="#_x0000_t202" style="width:470.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s7lKQIAAFAEAAAOAAAAZHJzL2Uyb0RvYy54bWysVNtu2zAMfR+wfxD0vvgyZ02MOEWXLsOA&#10;7gK0+wBalmNhsqRJSuzs60vJaZrdXob5QSBF6pA8JL26HntJDtw6oVVFs1lKCVdMN0LtKvr1Yftq&#10;QYnzoBqQWvGKHrmj1+uXL1aDKXmuOy0bbgmCKFcOpqKd96ZMEsc63oObacMVGltte/Co2l3SWBgQ&#10;vZdJnqZvkkHbxljNuHN4ezsZ6Trity1n/nPbOu6JrCjm5uNp41mHM1mvoNxZMJ1gpzTgH7LoQSgM&#10;eoa6BQ9kb8VvUL1gVjvd+hnTfaLbVjAea8BqsvSXau47MDzWguQ4c6bJ/T9Y9unwxRLRVDRfYKsU&#10;9NikBz568laPJA/8DMaV6HZv0NGPeI19jrU6c6fZN0eU3nSgdvzGWj10HBrMLwsvk4unE44LIPXw&#10;UTcYBvZeR6CxtX0gD+kgiI59Op57E1JheDlfXhXpAk0MbVmRvl4u5jEGlE/PjXX+Pdc9CUJFLTY/&#10;wsPhzvmQDpRPLiGa01I0WyFlVOyu3khLDoCDso3fCf0nN6nIUNHlPJ9PDPwVIo3fnyB64XHipegr&#10;ujg7QRl4e6eaOI8ehJxkTFmqE5GBu4lFP9Zj7FmWFyFEoLnWzRG5tXoacVxJFDptf1Ay4HhX1H3f&#10;g+WUyA8K+7PMiiLsQ1SK+VWOir201JcWUAyhKuopmcSNjzsUmTM32MetiAw/Z3JKGsc2En9asbAX&#10;l3r0ev4RrB8BAAD//wMAUEsDBBQABgAIAAAAIQD1+RDI2wAAAAUBAAAPAAAAZHJzL2Rvd25yZXYu&#10;eG1sTI/BTsMwEETvSPyDtUjcqJMIEIQ4FaLqmVKQEDfH3sZR43WI3TTl61m4wGWk1axm3lTL2fdi&#10;wjF2gRTkiwwEkgm2o1bB2+v66g5ETJqs7gOhghNGWNbnZ5UubTjSC07b1AoOoVhqBS6loZQyGode&#10;x0UYkNjbhdHrxOfYSjvqI4f7XhZZdiu97ogbnB7wyaHZbw9eQVxtPgez2zR7Z09fz6vpxryvP5S6&#10;vJgfH0AknNPfM/zgMzrUzNSEA9koegU8JP0qe/fXGc9oFBRFnoOsK/mfvv4GAAD//wMAUEsBAi0A&#10;FAAGAAgAAAAhALaDOJL+AAAA4QEAABMAAAAAAAAAAAAAAAAAAAAAAFtDb250ZW50X1R5cGVzXS54&#10;bWxQSwECLQAUAAYACAAAACEAOP0h/9YAAACUAQAACwAAAAAAAAAAAAAAAAAvAQAAX3JlbHMvLnJl&#10;bHNQSwECLQAUAAYACAAAACEA2s7O5SkCAABQBAAADgAAAAAAAAAAAAAAAAAuAgAAZHJzL2Uyb0Rv&#10;Yy54bWxQSwECLQAUAAYACAAAACEA9fkQyNsAAAAFAQAADwAAAAAAAAAAAAAAAACDBAAAZHJzL2Rv&#10;d25yZXYueG1sUEsFBgAAAAAEAAQA8wAAAIsFAAAAAA==&#10;">
                <v:textbox style="mso-fit-shape-to-text:t">
                  <w:txbxContent>
                    <w:p w:rsidR="00647C3F" w:rsidRPr="00C64E62" w:rsidRDefault="00647C3F" w:rsidP="005A6792">
                      <w:r w:rsidRPr="00C64E62">
                        <w:rPr>
                          <w:b/>
                          <w:u w:val="single"/>
                        </w:rPr>
                        <w:t>Rational</w:t>
                      </w:r>
                      <w:r>
                        <w:rPr>
                          <w:b/>
                          <w:u w:val="single"/>
                        </w:rPr>
                        <w:t>e</w:t>
                      </w:r>
                      <w:r w:rsidRPr="00C64E62">
                        <w:rPr>
                          <w:b/>
                          <w:u w:val="single"/>
                        </w:rPr>
                        <w:t>:</w:t>
                      </w:r>
                      <w:r>
                        <w:t xml:space="preserve"> The logic programmed by the DAA and RPAS designer to trigger an automatic response to </w:t>
                      </w:r>
                      <w:r w:rsidRPr="00BD70BF">
                        <w:t>DAA Resolution Advisor</w:t>
                      </w:r>
                      <w:r>
                        <w:t>ies</w:t>
                      </w:r>
                      <w:r w:rsidRPr="00BD70BF">
                        <w:t xml:space="preserve"> (DRA</w:t>
                      </w:r>
                      <w:r>
                        <w:t>’s</w:t>
                      </w:r>
                      <w:r w:rsidRPr="00BD70BF">
                        <w:t>)</w:t>
                      </w:r>
                      <w:r>
                        <w:t xml:space="preserve">’s will be based on whether or not one-way latency in QoSD is exceeding QoSR and whether or not the TET has been exceeded. This Standard has been reviewed with WG2 for consistency. It is understood that interruptions are not contained in QoSD. </w:t>
                      </w:r>
                    </w:p>
                  </w:txbxContent>
                </v:textbox>
                <w10:anchorlock/>
              </v:shape>
            </w:pict>
          </mc:Fallback>
        </mc:AlternateContent>
      </w:r>
      <w:r w:rsidRPr="007A4F76">
        <w:rPr>
          <w:b/>
          <w:sz w:val="22"/>
          <w:szCs w:val="22"/>
        </w:rPr>
        <w:t xml:space="preserve"> </w:t>
      </w:r>
    </w:p>
    <w:p w:rsidR="00757710" w:rsidRPr="007A4F76" w:rsidRDefault="00757710">
      <w:pPr>
        <w:rPr>
          <w:b/>
          <w:sz w:val="22"/>
          <w:szCs w:val="22"/>
        </w:rPr>
      </w:pPr>
    </w:p>
    <w:p w:rsidR="00D5586B" w:rsidRPr="008B33EB" w:rsidRDefault="00835B7C" w:rsidP="00151C18">
      <w:pPr>
        <w:pStyle w:val="Heading2"/>
        <w:numPr>
          <w:ilvl w:val="1"/>
          <w:numId w:val="17"/>
        </w:numPr>
        <w:ind w:left="890"/>
        <w:rPr>
          <w:b/>
          <w:sz w:val="22"/>
          <w:szCs w:val="22"/>
        </w:rPr>
      </w:pPr>
      <w:bookmarkStart w:id="90" w:name="_Toc528313840"/>
      <w:r w:rsidRPr="008B33EB">
        <w:rPr>
          <w:b/>
          <w:caps/>
          <w:sz w:val="22"/>
          <w:szCs w:val="22"/>
        </w:rPr>
        <w:t>M</w:t>
      </w:r>
      <w:r w:rsidR="00D5586B" w:rsidRPr="008B33EB">
        <w:rPr>
          <w:b/>
          <w:caps/>
          <w:sz w:val="22"/>
          <w:szCs w:val="22"/>
        </w:rPr>
        <w:t>ONITORING RESPONSE</w:t>
      </w:r>
      <w:bookmarkEnd w:id="90"/>
    </w:p>
    <w:p w:rsidR="00D5586B" w:rsidRPr="007A4F76" w:rsidRDefault="00986214" w:rsidP="00151C18">
      <w:pPr>
        <w:pStyle w:val="ListParagraph"/>
        <w:numPr>
          <w:ilvl w:val="2"/>
          <w:numId w:val="17"/>
        </w:numPr>
      </w:pPr>
      <w:r w:rsidRPr="007A4F76">
        <w:t xml:space="preserve">[Standard] The DAA </w:t>
      </w:r>
      <w:r w:rsidR="006E455F">
        <w:t>health</w:t>
      </w:r>
      <w:r w:rsidRPr="007A4F76">
        <w:t xml:space="preserve"> monitoring function shall provide an alert to the remote pilot to indicate that the system has failed or is operating in a degraded or standby/off mode</w:t>
      </w:r>
    </w:p>
    <w:p w:rsidR="00986214" w:rsidRPr="007A4F76" w:rsidRDefault="00986214" w:rsidP="00524D4B">
      <w:pPr>
        <w:ind w:left="720"/>
        <w:rPr>
          <w:i/>
        </w:rPr>
      </w:pPr>
      <w:r w:rsidRPr="007A4F76">
        <w:rPr>
          <w:i/>
        </w:rPr>
        <w:t xml:space="preserve">Note. -  The determination as to what degraded subsystem performance or failures affect the operational state of the DAA system can vary with the design of each DAA system.  </w:t>
      </w:r>
    </w:p>
    <w:p w:rsidR="00986214" w:rsidRPr="007A4F76" w:rsidRDefault="00986214" w:rsidP="00524D4B">
      <w:pPr>
        <w:ind w:left="880"/>
      </w:pPr>
      <w:r w:rsidRPr="007A4F76">
        <w:rPr>
          <w:noProof/>
          <w:lang w:eastAsia="zh-CN"/>
        </w:rPr>
        <mc:AlternateContent>
          <mc:Choice Requires="wps">
            <w:drawing>
              <wp:inline distT="0" distB="0" distL="0" distR="0" wp14:anchorId="2B159F0C" wp14:editId="77834F59">
                <wp:extent cx="5859780" cy="1403985"/>
                <wp:effectExtent l="0" t="0" r="26670" b="27305"/>
                <wp:docPr id="3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986214">
                            <w:r w:rsidRPr="00A07C36">
                              <w:rPr>
                                <w:b/>
                                <w:u w:val="single"/>
                              </w:rPr>
                              <w:t>Rationale:</w:t>
                            </w:r>
                            <w:r>
                              <w:t xml:space="preserve">  </w:t>
                            </w:r>
                            <w:r w:rsidRPr="00524D4B">
                              <w:t>Proposed requirement is similar to the requirement found in Annex 10 V4 P1 paragraph 4.3.10.1 which require ACAS monitoring function to provide a warning under certain conditions. Failure of the DAA however will trigger the initiation of contingency procedures to mitigate the risk of mid-air collision in case of a failed or degraded DAA system</w:t>
                            </w:r>
                            <w:r w:rsidRPr="00A07C36">
                              <w:t xml:space="preserve">. </w:t>
                            </w:r>
                          </w:p>
                          <w:p w:rsidR="00647C3F" w:rsidRPr="00C64E62" w:rsidRDefault="00647C3F" w:rsidP="00986214">
                            <w:r w:rsidRPr="007565C0">
                              <w:t>For example, a failure in one subsystem</w:t>
                            </w:r>
                            <w:r>
                              <w:t xml:space="preserve"> (e.g. active SSR transponder surveillance)</w:t>
                            </w:r>
                            <w:r w:rsidRPr="007565C0">
                              <w:t xml:space="preserve"> may result in a "Degraded" operational status whereby a failure in another subsystem</w:t>
                            </w:r>
                            <w:r>
                              <w:t xml:space="preserve"> (e.g. airborne primary radar)</w:t>
                            </w:r>
                            <w:r w:rsidRPr="007565C0">
                              <w:t xml:space="preserve"> may cause a "Failure" status.  The effects of subsystem failures, including the potential failure of more than one subsystem, will need to be accounted for in the high-level DAA operational monitoring function.</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2B159F0C" id="_x0000_s1151"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ExJKgIAAFAEAAAOAAAAZHJzL2Uyb0RvYy54bWysVNtu2zAMfR+wfxD0vthO4zQx4hRdugwD&#10;ugvQ7gNoWY6FyZImKbG7rx8lu1l2exnmB0EUqSPyHNKbm6GT5MStE1qVNJullHDFdC3UoaSfH/ev&#10;VpQ4D6oGqRUv6RN39Gb78sWmNwWf61bLmluCIMoVvSlp670pksSxlnfgZtpwhc5G2w48mvaQ1BZ6&#10;RO9kMk/TZdJrWxurGXcOT+9GJ91G/KbhzH9sGsc9kSXF3HxcbVyrsCbbDRQHC6YVbEoD/iGLDoTC&#10;R89Qd+CBHK34DaoTzGqnGz9jukt00wjGYw1YTZb+Us1DC4bHWpAcZ840uf8Hyz6cPlki6pJeLZeU&#10;KOhQpEc+ePJaD2Qe+OmNKzDswWCgH/AYdY61OnOv2RdHlN61oA781lrdtxxqzC8LN5OLqyOOCyBV&#10;/17X+AwcvY5AQ2O7QB7SQRAddXo6axNSYXiYr/L19QpdDH3ZIr1ar/L4BhTP1411/i3XHQmbkloU&#10;P8LD6d75kA4UzyHhNaelqPdCymjYQ7WTlpwAG2Ufvwn9pzCpSF/SdT7PRwb+CpHG708QnfDY8VJ0&#10;JV2dg6AIvL1RdexHD0KOe0xZqonIwN3Ioh+qIWqWYR6TQpWun5Bbq8cWx5HETavtN0p6bO+Suq9H&#10;sJwS+U6hPutssQjzEI1Ffj1Hw156qksPKIZQJfWUjNudjzMUmTO3qONeRIaD4GMmU9LYtpH4acTC&#10;XFzaMerHj2D7HQAA//8DAFBLAwQUAAYACAAAACEAjQFdh9sAAAAFAQAADwAAAGRycy9kb3ducmV2&#10;LnhtbEyPwU7DMBBE70j8g7VI3KiTSCAIcSpE1TOlVELcHHsbR43XIXbTlK9n4QKXkVazmnlTLWff&#10;iwnH2AVSkC8yEEgm2I5aBbu39c09iJg0Wd0HQgVnjLCsLy8qXdpwolectqkVHEKx1ApcSkMpZTQO&#10;vY6LMCCxtw+j14nPsZV21CcO970ssuxOet0RNzg94LNDc9gevYK42nwOZr9pDs6ev15W0615X38o&#10;dX01Pz2CSDinv2f4wWd0qJmpCUeyUfQKeEj6VfYeioJnNAqKIs9B1pX8T19/AwAA//8DAFBLAQIt&#10;ABQABgAIAAAAIQC2gziS/gAAAOEBAAATAAAAAAAAAAAAAAAAAAAAAABbQ29udGVudF9UeXBlc10u&#10;eG1sUEsBAi0AFAAGAAgAAAAhADj9If/WAAAAlAEAAAsAAAAAAAAAAAAAAAAALwEAAF9yZWxzLy5y&#10;ZWxzUEsBAi0AFAAGAAgAAAAhANfMTEkqAgAAUAQAAA4AAAAAAAAAAAAAAAAALgIAAGRycy9lMm9E&#10;b2MueG1sUEsBAi0AFAAGAAgAAAAhAI0BXYfbAAAABQEAAA8AAAAAAAAAAAAAAAAAhAQAAGRycy9k&#10;b3ducmV2LnhtbFBLBQYAAAAABAAEAPMAAACMBQAAAAA=&#10;">
                <v:textbox style="mso-fit-shape-to-text:t">
                  <w:txbxContent>
                    <w:p w:rsidR="00647C3F" w:rsidRDefault="00647C3F" w:rsidP="00986214">
                      <w:r w:rsidRPr="00A07C36">
                        <w:rPr>
                          <w:b/>
                          <w:u w:val="single"/>
                        </w:rPr>
                        <w:t>Rationale:</w:t>
                      </w:r>
                      <w:r>
                        <w:t xml:space="preserve">  </w:t>
                      </w:r>
                      <w:r w:rsidRPr="00524D4B">
                        <w:t>Proposed requirement is similar to the requirement found in Annex 10 V4 P1 paragraph 4.3.10.1 which require ACAS monitoring function to provide a warning under certain conditions. Failure of the DAA however will trigger the initiation of contingency procedures to mitigate the risk of mid-air collision in case of a failed or degraded DAA system</w:t>
                      </w:r>
                      <w:r w:rsidRPr="00A07C36">
                        <w:t xml:space="preserve">. </w:t>
                      </w:r>
                    </w:p>
                    <w:p w:rsidR="00647C3F" w:rsidRPr="00C64E62" w:rsidRDefault="00647C3F" w:rsidP="00986214">
                      <w:r w:rsidRPr="007565C0">
                        <w:t>For example, a failure in one subsystem</w:t>
                      </w:r>
                      <w:r>
                        <w:t xml:space="preserve"> (e.g. active SSR transponder surveillance)</w:t>
                      </w:r>
                      <w:r w:rsidRPr="007565C0">
                        <w:t xml:space="preserve"> may result in a "Degraded" operational status whereby a failure in another subsystem</w:t>
                      </w:r>
                      <w:r>
                        <w:t xml:space="preserve"> (e.g. airborne primary radar)</w:t>
                      </w:r>
                      <w:r w:rsidRPr="007565C0">
                        <w:t xml:space="preserve"> may cause a "Failure" status.  The effects of subsystem failures, including the potential failure of more than one subsystem, will need to be accounted for in the high-level DAA operational monitoring function.</w:t>
                      </w:r>
                    </w:p>
                  </w:txbxContent>
                </v:textbox>
                <w10:anchorlock/>
              </v:shape>
            </w:pict>
          </mc:Fallback>
        </mc:AlternateContent>
      </w:r>
    </w:p>
    <w:p w:rsidR="00986214" w:rsidRPr="007A4F76" w:rsidRDefault="00986214" w:rsidP="00151C18">
      <w:pPr>
        <w:pStyle w:val="ListParagraph"/>
        <w:numPr>
          <w:ilvl w:val="2"/>
          <w:numId w:val="17"/>
        </w:numPr>
      </w:pPr>
      <w:r w:rsidRPr="007A4F76">
        <w:t>[Standard] When the DA</w:t>
      </w:r>
      <w:r w:rsidR="006E455F">
        <w:t xml:space="preserve">A health </w:t>
      </w:r>
      <w:r w:rsidRPr="007A4F76">
        <w:t xml:space="preserve">monitoring function detects </w:t>
      </w:r>
      <w:r w:rsidR="006E455F">
        <w:t xml:space="preserve">an </w:t>
      </w:r>
      <w:r w:rsidRPr="007A4F76">
        <w:t>off-nominal operational state, the DAA system shall inhibit functions that may result in unsafe operation of the DAA system.</w:t>
      </w:r>
    </w:p>
    <w:p w:rsidR="00986214" w:rsidRPr="007A4F76" w:rsidRDefault="00986214" w:rsidP="00524D4B">
      <w:pPr>
        <w:ind w:left="880"/>
      </w:pPr>
      <w:r w:rsidRPr="007A4F76">
        <w:rPr>
          <w:noProof/>
          <w:lang w:eastAsia="zh-CN"/>
        </w:rPr>
        <mc:AlternateContent>
          <mc:Choice Requires="wps">
            <w:drawing>
              <wp:inline distT="0" distB="0" distL="0" distR="0" wp14:anchorId="0387FED3" wp14:editId="134790F0">
                <wp:extent cx="5859780" cy="1403985"/>
                <wp:effectExtent l="0" t="0" r="26670" b="27305"/>
                <wp:docPr id="3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986214">
                            <w:r w:rsidRPr="00C64E62">
                              <w:rPr>
                                <w:b/>
                                <w:u w:val="single"/>
                              </w:rPr>
                              <w:t>Rational</w:t>
                            </w:r>
                            <w:r>
                              <w:rPr>
                                <w:b/>
                                <w:u w:val="single"/>
                              </w:rPr>
                              <w:t>e</w:t>
                            </w:r>
                            <w:r w:rsidRPr="00C64E62">
                              <w:rPr>
                                <w:b/>
                                <w:u w:val="single"/>
                              </w:rPr>
                              <w:t>:</w:t>
                            </w:r>
                            <w:r>
                              <w:t xml:space="preserve">  </w:t>
                            </w:r>
                          </w:p>
                          <w:p w:rsidR="00647C3F" w:rsidRDefault="00647C3F" w:rsidP="00986214">
                            <w:r>
                              <w:t>The proposed requirement is based on Annex 10 V4 P1 paragraph 4.3.10.3 which require ACAS monitoring function to have a response to the flight crew and to ACAS interrogations and Modes S ACAS operational status transmissions. Assume that (b) here covers the cases of (b) and (c) from 4.3.10.3</w:t>
                            </w:r>
                          </w:p>
                          <w:p w:rsidR="00647C3F" w:rsidRPr="00C64E62" w:rsidRDefault="00647C3F" w:rsidP="00986214">
                            <w:r>
                              <w:t>Requirements are restated at a higher level to address additional responses that are needed for a DAA system.</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0387FED3" id="_x0000_s1152"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3l/KgIAAFAEAAAOAAAAZHJzL2Uyb0RvYy54bWysVNtu2zAMfR+wfxD0vjh24yYx4hRdugwD&#10;ugvQ7gNkWY6FyaImKbGzry8lp2l2exnmB0EUqcOjQ9Krm6FT5CCsk6BLmk6mlAjNoZZ6V9Kvj9s3&#10;C0qcZ7pmCrQo6VE4erN+/WrVm0Jk0IKqhSUIol3Rm5K23psiSRxvRcfcBIzQ6GzAdsyjaXdJbVmP&#10;6J1Ksun0OunB1sYCF87h6d3opOuI3zSC+89N44QnqqTIzcfVxrUKa7JesWJnmWklP9Fg/8CiY1Jj&#10;0jPUHfOM7K38DaqT3IKDxk84dAk0jeQivgFfk05/ec1Dy4yIb0FxnDnL5P4fLP90+GKJrEt6NUd9&#10;NOuwSI9i8OQtDCQL+vTGFRj2YDDQD3iMdY5vdeYe+DdHNGxapnfi1lroW8Fq5JeGm8nF1RHHBZCq&#10;/wg1pmF7DxFoaGwXxEM5CKIjj+O5NoEKx8N8kS/nC3Rx9KWz6dVykcccrHi+bqzz7wV0JGxKarH4&#10;EZ4d7p0PdFjxHBKyOVCy3kqlomF31UZZcmDYKNv4ndB/ClOa9CVd5lk+KvBXiGn8/gTRSY8dr2RX&#10;0sU5iBVBt3e6jv3omVTjHikrfRIyaDeq6IdqiDVLs+uQIshcQX1EbS2MLY4jiZsW7A9Kemzvkrrv&#10;e2YFJeqDxvos09kszEM0Zvk8Q8NeeqpLD9McoUrqKRm3Gx9nKCpnbrGOWxkVfmFyIo1tG4U/jViY&#10;i0s7Rr38CNZPAAAA//8DAFBLAwQUAAYACAAAACEAjQFdh9sAAAAFAQAADwAAAGRycy9kb3ducmV2&#10;LnhtbEyPwU7DMBBE70j8g7VI3KiTSCAIcSpE1TOlVELcHHsbR43XIXbTlK9n4QKXkVazmnlTLWff&#10;iwnH2AVSkC8yEEgm2I5aBbu39c09iJg0Wd0HQgVnjLCsLy8qXdpwolectqkVHEKx1ApcSkMpZTQO&#10;vY6LMCCxtw+j14nPsZV21CcO970ssuxOet0RNzg94LNDc9gevYK42nwOZr9pDs6ev15W0615X38o&#10;dX01Pz2CSDinv2f4wWd0qJmpCUeyUfQKeEj6VfYeioJnNAqKIs9B1pX8T19/AwAA//8DAFBLAQIt&#10;ABQABgAIAAAAIQC2gziS/gAAAOEBAAATAAAAAAAAAAAAAAAAAAAAAABbQ29udGVudF9UeXBlc10u&#10;eG1sUEsBAi0AFAAGAAgAAAAhADj9If/WAAAAlAEAAAsAAAAAAAAAAAAAAAAALwEAAF9yZWxzLy5y&#10;ZWxzUEsBAi0AFAAGAAgAAAAhAJRPeX8qAgAAUAQAAA4AAAAAAAAAAAAAAAAALgIAAGRycy9lMm9E&#10;b2MueG1sUEsBAi0AFAAGAAgAAAAhAI0BXYfbAAAABQEAAA8AAAAAAAAAAAAAAAAAhAQAAGRycy9k&#10;b3ducmV2LnhtbFBLBQYAAAAABAAEAPMAAACMBQAAAAA=&#10;">
                <v:textbox style="mso-fit-shape-to-text:t">
                  <w:txbxContent>
                    <w:p w:rsidR="00647C3F" w:rsidRDefault="00647C3F" w:rsidP="00986214">
                      <w:r w:rsidRPr="00C64E62">
                        <w:rPr>
                          <w:b/>
                          <w:u w:val="single"/>
                        </w:rPr>
                        <w:t>Rational</w:t>
                      </w:r>
                      <w:r>
                        <w:rPr>
                          <w:b/>
                          <w:u w:val="single"/>
                        </w:rPr>
                        <w:t>e</w:t>
                      </w:r>
                      <w:r w:rsidRPr="00C64E62">
                        <w:rPr>
                          <w:b/>
                          <w:u w:val="single"/>
                        </w:rPr>
                        <w:t>:</w:t>
                      </w:r>
                      <w:r>
                        <w:t xml:space="preserve">  </w:t>
                      </w:r>
                    </w:p>
                    <w:p w:rsidR="00647C3F" w:rsidRDefault="00647C3F" w:rsidP="00986214">
                      <w:r>
                        <w:t>The proposed requirement is based on Annex 10 V4 P1 paragraph 4.3.10.3 which require ACAS monitoring function to have a response to the flight crew and to ACAS interrogations and Modes S ACAS operational status transmissions. Assume that (b) here covers the cases of (b) and (c) from 4.3.10.3</w:t>
                      </w:r>
                    </w:p>
                    <w:p w:rsidR="00647C3F" w:rsidRPr="00C64E62" w:rsidRDefault="00647C3F" w:rsidP="00986214">
                      <w:r>
                        <w:t>Requirements are restated at a higher level to address additional responses that are needed for a DAA system.</w:t>
                      </w:r>
                    </w:p>
                  </w:txbxContent>
                </v:textbox>
                <w10:anchorlock/>
              </v:shape>
            </w:pict>
          </mc:Fallback>
        </mc:AlternateContent>
      </w:r>
    </w:p>
    <w:p w:rsidR="00986214" w:rsidRPr="007A4F76" w:rsidRDefault="00986214" w:rsidP="00151C18">
      <w:pPr>
        <w:pStyle w:val="ListParagraph"/>
        <w:numPr>
          <w:ilvl w:val="2"/>
          <w:numId w:val="17"/>
        </w:numPr>
      </w:pPr>
      <w:r w:rsidRPr="007A4F76">
        <w:t>[</w:t>
      </w:r>
      <w:r w:rsidR="006E455F">
        <w:t>Standard</w:t>
      </w:r>
      <w:r w:rsidRPr="007A4F76">
        <w:t xml:space="preserve">] </w:t>
      </w:r>
      <w:r w:rsidR="006E455F">
        <w:rPr>
          <w:rFonts w:cs="Times New Roman"/>
        </w:rPr>
        <w:t>When</w:t>
      </w:r>
      <w:r w:rsidR="006E455F" w:rsidRPr="00644157">
        <w:rPr>
          <w:rFonts w:cs="Times New Roman"/>
        </w:rPr>
        <w:t xml:space="preserve"> the manoeuvre commanded by the collision avoidance function is designed </w:t>
      </w:r>
      <w:r w:rsidR="006E455F">
        <w:rPr>
          <w:rFonts w:cs="Times New Roman"/>
        </w:rPr>
        <w:t>to be</w:t>
      </w:r>
      <w:r w:rsidR="006E455F" w:rsidRPr="00644157">
        <w:rPr>
          <w:rFonts w:cs="Times New Roman"/>
        </w:rPr>
        <w:t xml:space="preserve"> initiated automatically by the DAA system</w:t>
      </w:r>
      <w:r w:rsidR="00A93056">
        <w:rPr>
          <w:rFonts w:cs="Times New Roman"/>
        </w:rPr>
        <w:t xml:space="preserve"> during the lost C2 Link state</w:t>
      </w:r>
      <w:r w:rsidR="006E455F">
        <w:t xml:space="preserve"> </w:t>
      </w:r>
      <w:r w:rsidR="00B97071">
        <w:t>a</w:t>
      </w:r>
      <w:r w:rsidR="006E455F">
        <w:t>nd</w:t>
      </w:r>
      <w:r w:rsidRPr="007A4F76">
        <w:t xml:space="preserve"> the DAA </w:t>
      </w:r>
      <w:r w:rsidR="006E455F">
        <w:t>health</w:t>
      </w:r>
      <w:r w:rsidRPr="007A4F76">
        <w:t xml:space="preserve"> monitoring function detects that the C2 Link performance is not meeting its QoSR</w:t>
      </w:r>
      <w:r w:rsidR="006E455F">
        <w:t xml:space="preserve"> or is experiencing interruptions</w:t>
      </w:r>
      <w:r w:rsidRPr="007A4F76">
        <w:t xml:space="preserve">, </w:t>
      </w:r>
      <w:r w:rsidR="00644157" w:rsidRPr="00644157">
        <w:t xml:space="preserve">then the DAA system </w:t>
      </w:r>
      <w:r w:rsidR="006E455F">
        <w:t>shall</w:t>
      </w:r>
      <w:r w:rsidR="00644157" w:rsidRPr="00644157">
        <w:t xml:space="preserve"> automatically command a DAA Resolution Advisory (DRA) </w:t>
      </w:r>
      <w:r w:rsidR="00B97071">
        <w:t>when</w:t>
      </w:r>
      <w:r w:rsidR="00B97071" w:rsidRPr="00644157">
        <w:t xml:space="preserve"> </w:t>
      </w:r>
      <w:r w:rsidR="00B97071">
        <w:t>it is generated</w:t>
      </w:r>
      <w:r w:rsidRPr="007A4F76">
        <w:t xml:space="preserve">. </w:t>
      </w:r>
    </w:p>
    <w:p w:rsidR="00986214" w:rsidRPr="007A4F76" w:rsidRDefault="00986214" w:rsidP="00524D4B">
      <w:pPr>
        <w:ind w:left="880"/>
        <w:rPr>
          <w:i/>
        </w:rPr>
      </w:pPr>
      <w:r w:rsidRPr="007A4F76">
        <w:rPr>
          <w:i/>
        </w:rPr>
        <w:t>Note 1. – Annex 6 Part 4 contains operational requirements for DAA in case of degraded C2 Link. Automated execution of a collision avoidance manoeuvre may not be required by the State of Operation.</w:t>
      </w:r>
    </w:p>
    <w:p w:rsidR="00986214" w:rsidRDefault="00986214" w:rsidP="00524D4B">
      <w:pPr>
        <w:ind w:left="880"/>
        <w:rPr>
          <w:i/>
        </w:rPr>
      </w:pPr>
      <w:r w:rsidRPr="007A4F76">
        <w:rPr>
          <w:i/>
        </w:rPr>
        <w:t>Note 2. – The C2 Link SARPS are found in Annex 10 Vol VI.</w:t>
      </w:r>
    </w:p>
    <w:p w:rsidR="00114690" w:rsidRPr="007A4F76" w:rsidRDefault="00986214" w:rsidP="00524D4B">
      <w:pPr>
        <w:ind w:left="880"/>
      </w:pPr>
      <w:r w:rsidRPr="007A4F76">
        <w:rPr>
          <w:noProof/>
          <w:lang w:eastAsia="zh-CN"/>
        </w:rPr>
        <mc:AlternateContent>
          <mc:Choice Requires="wps">
            <w:drawing>
              <wp:inline distT="0" distB="0" distL="0" distR="0" wp14:anchorId="3B900813" wp14:editId="1F92A648">
                <wp:extent cx="5859780" cy="1403985"/>
                <wp:effectExtent l="0" t="0" r="26670" b="27305"/>
                <wp:docPr id="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986214">
                            <w:r w:rsidRPr="00960274">
                              <w:rPr>
                                <w:b/>
                                <w:u w:val="single"/>
                              </w:rPr>
                              <w:t>Rationale:</w:t>
                            </w:r>
                            <w:r w:rsidRPr="00960274">
                              <w:t xml:space="preserve"> This </w:t>
                            </w:r>
                            <w:r>
                              <w:t>standard</w:t>
                            </w:r>
                            <w:r w:rsidRPr="00960274">
                              <w:t xml:space="preserve"> supports compliance wi</w:t>
                            </w:r>
                            <w:r>
                              <w:t>th Annex 6 Part 4</w:t>
                            </w:r>
                            <w:r w:rsidRPr="00960274">
                              <w:t>, if automated execution of a collision avoidance manoeuvre would be required by the State of Operation</w:t>
                            </w:r>
                            <w:r>
                              <w:t xml:space="preserve">. </w:t>
                            </w:r>
                          </w:p>
                          <w:p w:rsidR="00647C3F" w:rsidRDefault="00647C3F" w:rsidP="00986214">
                            <w:r>
                              <w:t xml:space="preserve">There are three decisions about DRA automation that designers and regulators are going to have to make. The first is whether or not to automate DRA response during a normal C2 Link state (i.e. C2 Link is active and meeting all QoSR metrics), this could enhance pilot response and reduce workload. The second is whether or not to automate DRA response during a lost C2 Link decision state, where the C2 Link has been interrupted but the operational state of the RPA has not changed, this could ensure continuity throughout a DAA encounter and could ensure consistency before the lost C2 Link state. The third is whether or not to automate DRA response during the lost C2 Link state, where the RPA enters a different operational state and where regulators may want the DAA system to behave differently to ensure predictability from the perspective of other airspace users and service providers. </w:t>
                            </w:r>
                          </w:p>
                          <w:p w:rsidR="00647C3F" w:rsidRDefault="00647C3F" w:rsidP="00986214">
                            <w:r>
                              <w:t>This Standard only considers DAA systems that have been designed to automate DRA response during “lost C2 Link state”, not “lost C2 Link decision state”, in order to be consistent with Annex 6 Part IV, which states:</w:t>
                            </w:r>
                          </w:p>
                          <w:p w:rsidR="00647C3F" w:rsidRPr="004A737F" w:rsidRDefault="00647C3F" w:rsidP="00986214">
                            <w:pPr>
                              <w:rPr>
                                <w:i/>
                              </w:rPr>
                            </w:pPr>
                            <w:r w:rsidRPr="004A737F">
                              <w:rPr>
                                <w:i/>
                              </w:rPr>
                              <w:t>[Insert paragraph number] The RPA shall be equipped with an automated system that performs appropriate collision avoidance manoeuvres, except where the collision avoidance responsibilities of the remote pilot can be adequately exercised otherwise.</w:t>
                            </w:r>
                          </w:p>
                          <w:p w:rsidR="00647C3F" w:rsidRPr="004A737F" w:rsidRDefault="00647C3F" w:rsidP="00986214">
                            <w:pPr>
                              <w:rPr>
                                <w:i/>
                              </w:rPr>
                            </w:pPr>
                            <w:r w:rsidRPr="004A737F">
                              <w:rPr>
                                <w:i/>
                              </w:rPr>
                              <w:t xml:space="preserve">[Insert paragraph number] Notwithstanding the provisions in [Insert number], the State of the Operator may approve RPAS operations without automated collision avoidance, based on the results of a specific safety risk assessment conducted by the operator which demonstrates how an equivalent level of safety will be maintained. The specific safety risk assessment shall include at least the: </w:t>
                            </w:r>
                          </w:p>
                          <w:p w:rsidR="00647C3F" w:rsidRPr="004A737F" w:rsidRDefault="00647C3F" w:rsidP="00986214">
                            <w:pPr>
                              <w:rPr>
                                <w:i/>
                              </w:rPr>
                            </w:pPr>
                            <w:r w:rsidRPr="004A737F">
                              <w:rPr>
                                <w:i/>
                              </w:rPr>
                              <w:t xml:space="preserve">a) reliability of the C2 Link; </w:t>
                            </w:r>
                          </w:p>
                          <w:p w:rsidR="00647C3F" w:rsidRPr="004A737F" w:rsidRDefault="00647C3F" w:rsidP="00986214">
                            <w:pPr>
                              <w:rPr>
                                <w:i/>
                              </w:rPr>
                            </w:pPr>
                            <w:r w:rsidRPr="004A737F">
                              <w:rPr>
                                <w:i/>
                              </w:rPr>
                              <w:t xml:space="preserve">b) diversity of multiple links, if installed; </w:t>
                            </w:r>
                          </w:p>
                          <w:p w:rsidR="00647C3F" w:rsidRPr="004A737F" w:rsidRDefault="00647C3F" w:rsidP="00986214">
                            <w:pPr>
                              <w:rPr>
                                <w:i/>
                              </w:rPr>
                            </w:pPr>
                            <w:r w:rsidRPr="004A737F">
                              <w:rPr>
                                <w:i/>
                              </w:rPr>
                              <w:t xml:space="preserve">c) reliability of other systems that are required to allow the remote pilot to exercise control of the RPA flight trajectory </w:t>
                            </w:r>
                          </w:p>
                          <w:p w:rsidR="00647C3F" w:rsidRDefault="00647C3F" w:rsidP="00986214">
                            <w:pPr>
                              <w:rPr>
                                <w:i/>
                              </w:rPr>
                            </w:pPr>
                            <w:r w:rsidRPr="004A737F">
                              <w:rPr>
                                <w:i/>
                              </w:rPr>
                              <w:t>Note: The presence of any single-point failures in one or more RPAS systems that could lead to frequent and/or long-duration loss of the pilot’s ability to control the RPA flight trajectory will require an automated means to conduct manoeuvres to avoid conflict traffic.</w:t>
                            </w:r>
                          </w:p>
                          <w:p w:rsidR="00647C3F" w:rsidRPr="00B06322" w:rsidRDefault="00647C3F" w:rsidP="00986214">
                            <w:r>
                              <w:t xml:space="preserve">Designers and regulators will have to decide how to handle DRA response during a lost C2 Link decision state, but it is not addressed here because there is so much flexibility in the </w:t>
                            </w:r>
                            <w:r w:rsidR="00C55003">
                              <w:t>trade-offs</w:t>
                            </w:r>
                            <w:r>
                              <w:t xml:space="preserve"> between C2 Link decision state time and QoSR.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3B900813" id="_x0000_s1153"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oqDKgIAAFAEAAAOAAAAZHJzL2Uyb0RvYy54bWysVNtu2zAMfR+wfxD0vvjSeEmMOEWXLsOA&#10;7gK0+wBalmNhsqRJSuzu60fJaZrdXob5QSBF6pA8JL2+HntJjtw6oVVFs1lKCVdMN0LtK/rlYfdq&#10;SYnzoBqQWvGKPnJHrzcvX6wHU/Jcd1o23BIEUa4cTEU7702ZJI51vAc304YrNLba9uBRtfuksTAg&#10;ei+TPE1fJ4O2jbGacefw9nYy0k3Eb1vO/Ke2ddwTWVHMzcfTxrMOZ7JZQ7m3YDrBTmnAP2TRg1AY&#10;9Ax1Cx7IwYrfoHrBrHa69TOm+0S3rWA81oDVZOkv1dx3YHisBclx5kyT+3+w7OPxsyWiqejVIqdE&#10;QY9NeuCjJ2/0SPLAz2BciW73Bh39iNfY51irM3eafXVE6W0Has9vrNVDx6HB/LLwMrl4OuG4AFIP&#10;H3SDYeDgdQQaW9sH8pAOgujYp8dzb0IqDC+LZbFaLNHE0JbN06vVsogxoHx6bqzz77juSRAqarH5&#10;ER6Od86HdKB8cgnRnJai2Qkpo2L39VZacgQclF38Tug/uUlFhoquiryYGPgrRBq/P0H0wuPES9FX&#10;dHl2gjLw9lY1cR49CDnJmLJUJyIDdxOLfqzH2LMsX4QQgeZaN4/IrdXTiONKotBp+52SAce7ou7b&#10;ASynRL5X2J9VNp+HfYjKvFjkqNhLS31pAcUQqqKekknc+rhDkTlzg33cicjwcyanpHFsI/GnFQt7&#10;calHr+cfweYHAAAA//8DAFBLAwQUAAYACAAAACEAjQFdh9sAAAAFAQAADwAAAGRycy9kb3ducmV2&#10;LnhtbEyPwU7DMBBE70j8g7VI3KiTSCAIcSpE1TOlVELcHHsbR43XIXbTlK9n4QKXkVazmnlTLWff&#10;iwnH2AVSkC8yEEgm2I5aBbu39c09iJg0Wd0HQgVnjLCsLy8qXdpwolectqkVHEKx1ApcSkMpZTQO&#10;vY6LMCCxtw+j14nPsZV21CcO970ssuxOet0RNzg94LNDc9gevYK42nwOZr9pDs6ev15W0615X38o&#10;dX01Pz2CSDinv2f4wWd0qJmpCUeyUfQKeEj6VfYeioJnNAqKIs9B1pX8T19/AwAA//8DAFBLAQIt&#10;ABQABgAIAAAAIQC2gziS/gAAAOEBAAATAAAAAAAAAAAAAAAAAAAAAABbQ29udGVudF9UeXBlc10u&#10;eG1sUEsBAi0AFAAGAAgAAAAhADj9If/WAAAAlAEAAAsAAAAAAAAAAAAAAAAALwEAAF9yZWxzLy5y&#10;ZWxzUEsBAi0AFAAGAAgAAAAhAInSioMqAgAAUAQAAA4AAAAAAAAAAAAAAAAALgIAAGRycy9lMm9E&#10;b2MueG1sUEsBAi0AFAAGAAgAAAAhAI0BXYfbAAAABQEAAA8AAAAAAAAAAAAAAAAAhAQAAGRycy9k&#10;b3ducmV2LnhtbFBLBQYAAAAABAAEAPMAAACMBQAAAAA=&#10;">
                <v:textbox style="mso-fit-shape-to-text:t">
                  <w:txbxContent>
                    <w:p w:rsidR="00647C3F" w:rsidRDefault="00647C3F" w:rsidP="00986214">
                      <w:r w:rsidRPr="00960274">
                        <w:rPr>
                          <w:b/>
                          <w:u w:val="single"/>
                        </w:rPr>
                        <w:t>Rationale:</w:t>
                      </w:r>
                      <w:r w:rsidRPr="00960274">
                        <w:t xml:space="preserve"> This </w:t>
                      </w:r>
                      <w:r>
                        <w:t>standard</w:t>
                      </w:r>
                      <w:r w:rsidRPr="00960274">
                        <w:t xml:space="preserve"> supports compliance wi</w:t>
                      </w:r>
                      <w:r>
                        <w:t>th Annex 6 Part 4</w:t>
                      </w:r>
                      <w:r w:rsidRPr="00960274">
                        <w:t>, if automated execution of a collision avoidance manoeuvre would be required by the State of Operation</w:t>
                      </w:r>
                      <w:r>
                        <w:t xml:space="preserve">. </w:t>
                      </w:r>
                    </w:p>
                    <w:p w:rsidR="00647C3F" w:rsidRDefault="00647C3F" w:rsidP="00986214">
                      <w:r>
                        <w:t xml:space="preserve">There are three decisions about DRA automation that designers and regulators are going to have to make. The first is whether or not to automate DRA response during a normal C2 Link state (i.e. C2 Link is active and meeting all QoSR metrics), this could enhance pilot response and reduce workload. The second is whether or not to automate DRA response during a lost C2 Link decision state, where the C2 Link has been interrupted but the operational state of the RPA has not changed, this could ensure continuity throughout a DAA encounter and could ensure consistency before the lost C2 Link state. The third is whether or not to automate DRA response during the lost C2 Link state, where the RPA enters a different operational state and where regulators may want the DAA system to behave differently to ensure predictability from the perspective of other airspace users and service providers. </w:t>
                      </w:r>
                    </w:p>
                    <w:p w:rsidR="00647C3F" w:rsidRDefault="00647C3F" w:rsidP="00986214">
                      <w:r>
                        <w:t>This Standard only considers DAA systems that have been designed to automate DRA response during “lost C2 Link state”, not “lost C2 Link decision state”, in order to be consistent with Annex 6 Part IV, which states:</w:t>
                      </w:r>
                    </w:p>
                    <w:p w:rsidR="00647C3F" w:rsidRPr="004A737F" w:rsidRDefault="00647C3F" w:rsidP="00986214">
                      <w:pPr>
                        <w:rPr>
                          <w:i/>
                        </w:rPr>
                      </w:pPr>
                      <w:r w:rsidRPr="004A737F">
                        <w:rPr>
                          <w:i/>
                        </w:rPr>
                        <w:t>[Insert paragraph number] The RPA shall be equipped with an automated system that performs appropriate collision avoidance manoeuvres, except where the collision avoidance responsibilities of the remote pilot can be adequately exercised otherwise.</w:t>
                      </w:r>
                    </w:p>
                    <w:p w:rsidR="00647C3F" w:rsidRPr="004A737F" w:rsidRDefault="00647C3F" w:rsidP="00986214">
                      <w:pPr>
                        <w:rPr>
                          <w:i/>
                        </w:rPr>
                      </w:pPr>
                      <w:r w:rsidRPr="004A737F">
                        <w:rPr>
                          <w:i/>
                        </w:rPr>
                        <w:t xml:space="preserve">[Insert paragraph number] Notwithstanding the provisions in [Insert number], the State of the Operator may approve RPAS operations without automated collision avoidance, based on the results of a specific safety risk assessment conducted by the operator which demonstrates how an equivalent level of safety will be maintained. The specific safety risk assessment shall include at least the: </w:t>
                      </w:r>
                    </w:p>
                    <w:p w:rsidR="00647C3F" w:rsidRPr="004A737F" w:rsidRDefault="00647C3F" w:rsidP="00986214">
                      <w:pPr>
                        <w:rPr>
                          <w:i/>
                        </w:rPr>
                      </w:pPr>
                      <w:r w:rsidRPr="004A737F">
                        <w:rPr>
                          <w:i/>
                        </w:rPr>
                        <w:t xml:space="preserve">a) reliability of the C2 Link; </w:t>
                      </w:r>
                    </w:p>
                    <w:p w:rsidR="00647C3F" w:rsidRPr="004A737F" w:rsidRDefault="00647C3F" w:rsidP="00986214">
                      <w:pPr>
                        <w:rPr>
                          <w:i/>
                        </w:rPr>
                      </w:pPr>
                      <w:r w:rsidRPr="004A737F">
                        <w:rPr>
                          <w:i/>
                        </w:rPr>
                        <w:t xml:space="preserve">b) diversity of multiple links, if installed; </w:t>
                      </w:r>
                    </w:p>
                    <w:p w:rsidR="00647C3F" w:rsidRPr="004A737F" w:rsidRDefault="00647C3F" w:rsidP="00986214">
                      <w:pPr>
                        <w:rPr>
                          <w:i/>
                        </w:rPr>
                      </w:pPr>
                      <w:r w:rsidRPr="004A737F">
                        <w:rPr>
                          <w:i/>
                        </w:rPr>
                        <w:t xml:space="preserve">c) reliability of other systems that are required to allow the remote pilot to exercise control of the RPA flight trajectory </w:t>
                      </w:r>
                    </w:p>
                    <w:p w:rsidR="00647C3F" w:rsidRDefault="00647C3F" w:rsidP="00986214">
                      <w:pPr>
                        <w:rPr>
                          <w:i/>
                        </w:rPr>
                      </w:pPr>
                      <w:r w:rsidRPr="004A737F">
                        <w:rPr>
                          <w:i/>
                        </w:rPr>
                        <w:t>Note: The presence of any single-point failures in one or more RPAS systems that could lead to frequent and/or long-duration loss of the pilot’s ability to control the RPA flight trajectory will require an automated means to conduct manoeuvres to avoid conflict traffic.</w:t>
                      </w:r>
                    </w:p>
                    <w:p w:rsidR="00647C3F" w:rsidRPr="00B06322" w:rsidRDefault="00647C3F" w:rsidP="00986214">
                      <w:r>
                        <w:t xml:space="preserve">Designers and regulators will have to decide how to handle DRA response during a lost C2 Link decision state, but it is not addressed here because there is so much flexibility in the </w:t>
                      </w:r>
                      <w:r w:rsidR="00C55003">
                        <w:t>trade-offs</w:t>
                      </w:r>
                      <w:r>
                        <w:t xml:space="preserve"> between C2 Link decision state time and QoSR. </w:t>
                      </w:r>
                    </w:p>
                  </w:txbxContent>
                </v:textbox>
                <w10:anchorlock/>
              </v:shape>
            </w:pict>
          </mc:Fallback>
        </mc:AlternateContent>
      </w:r>
    </w:p>
    <w:p w:rsidR="004C04B8" w:rsidRDefault="004C04B8">
      <w:r>
        <w:br w:type="page"/>
      </w:r>
    </w:p>
    <w:p w:rsidR="007677A2" w:rsidRDefault="004C04B8" w:rsidP="004C04B8">
      <w:pPr>
        <w:pStyle w:val="Heading1"/>
      </w:pPr>
      <w:r>
        <w:t>Attachment 1: Collision avoidance Development Process</w:t>
      </w:r>
    </w:p>
    <w:p w:rsidR="004C04B8" w:rsidRDefault="004C04B8" w:rsidP="004C04B8">
      <w:pPr>
        <w:rPr>
          <w:i/>
        </w:rPr>
      </w:pPr>
      <w:r>
        <w:rPr>
          <w:i/>
        </w:rPr>
        <w:t>Reserved</w:t>
      </w:r>
    </w:p>
    <w:p w:rsidR="004C04B8" w:rsidRPr="004C04B8" w:rsidRDefault="004C04B8" w:rsidP="004C04B8">
      <w:r w:rsidRPr="007A4F76">
        <w:rPr>
          <w:noProof/>
          <w:lang w:eastAsia="zh-CN"/>
        </w:rPr>
        <mc:AlternateContent>
          <mc:Choice Requires="wps">
            <w:drawing>
              <wp:inline distT="0" distB="0" distL="0" distR="0" wp14:anchorId="746029D2" wp14:editId="28315207">
                <wp:extent cx="5859780" cy="1403985"/>
                <wp:effectExtent l="0" t="0" r="26670" b="27305"/>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403985"/>
                        </a:xfrm>
                        <a:prstGeom prst="rect">
                          <a:avLst/>
                        </a:prstGeom>
                        <a:solidFill>
                          <a:srgbClr val="FFFFFF"/>
                        </a:solidFill>
                        <a:ln w="9525">
                          <a:solidFill>
                            <a:srgbClr val="000000"/>
                          </a:solidFill>
                          <a:miter lim="800000"/>
                          <a:headEnd/>
                          <a:tailEnd/>
                        </a:ln>
                      </wps:spPr>
                      <wps:txbx>
                        <w:txbxContent>
                          <w:p w:rsidR="00647C3F" w:rsidRDefault="00647C3F" w:rsidP="004E6618">
                            <w:r w:rsidRPr="00960274">
                              <w:rPr>
                                <w:b/>
                                <w:u w:val="single"/>
                              </w:rPr>
                              <w:t>Rationale:</w:t>
                            </w:r>
                            <w:r>
                              <w:rPr>
                                <w:b/>
                                <w:u w:val="single"/>
                              </w:rPr>
                              <w:t xml:space="preserve"> </w:t>
                            </w:r>
                            <w:r>
                              <w:t xml:space="preserve">After numerous discussions with the Airborne Collision Sub Group of the Surveillance Panel, it was decided that they will develop material that will be made into an Attachment to these SARPs. This Attachment will describe the process that ACAS X has gone through, as an example of a robust and internationally-accepted process that was jointly developed between RTCA and EUROCAE with support from FAA and EASA. The SP/ACSG wants to ensure that any future DAA system, especially the collision avoidance function, goes through a similar level of robustness and scrutiny before being accepted by a State for operations under IFR. </w:t>
                            </w:r>
                          </w:p>
                          <w:p w:rsidR="00647C3F" w:rsidRPr="00691E17" w:rsidRDefault="00647C3F" w:rsidP="004C04B8">
                            <w:r>
                              <w:t xml:space="preserve">The plan endorsed by the ICAO Secretariat is for these SARPs to go to inter-Panel coordination, after approval by the RPASP, and the SP/ACSG will provide the material for Attachment 1 as part of their comments to these SARPs. </w:t>
                            </w:r>
                          </w:p>
                        </w:txbxContent>
                      </wps:txbx>
                      <wps:bodyPr rot="0" vert="horz" wrap="square" lIns="91440" tIns="45720" rIns="91440" bIns="45720" anchor="t" anchorCtr="0">
                        <a:spAutoFit/>
                      </wps:bodyPr>
                    </wps:wsp>
                  </a:graphicData>
                </a:graphic>
              </wp:inline>
            </w:drawing>
          </mc:Choice>
          <mc:Fallback xmlns:w15="http://schemas.microsoft.com/office/word/2012/wordml">
            <w:pict>
              <v:shape w14:anchorId="746029D2" id="_x0000_s1154" type="#_x0000_t202" style="width:46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NwKQIAAE8EAAAOAAAAZHJzL2Uyb0RvYy54bWysVNtu2zAMfR+wfxD0vviyZHWMOEWXLsOA&#10;7gK0+wBZlmNhsqhJSuzs60vJaZrdXob5QSBF6pA8JL26HntFDsI6Cbqi2SylRGgOjdS7in592L4q&#10;KHGe6YYp0KKiR+Ho9frli9VgSpFDB6oRliCIduVgKtp5b8okcbwTPXMzMEKjsQXbM4+q3SWNZQOi&#10;9yrJ0/RNMoBtjAUunMPb28lI1xG/bQX3n9vWCU9URTE3H08bzzqcyXrFyp1lppP8lAb7hyx6JjUG&#10;PUPdMs/I3srfoHrJLTho/YxDn0DbSi5iDVhNlv5SzX3HjIi1IDnOnGly/w+Wfzp8sUQ2Fc2vKNGs&#10;xx49iNGTtzCSPNAzGFei171BPz/iNbY5lurMHfBvjmjYdEzvxI21MHSCNZheFl4mF08nHBdA6uEj&#10;NBiG7T1EoLG1feAO2SCIjm06nlsTUuF4uSgWy6sCTRxt2Tx9vSwWMQYrn54b6/x7AT0JQkUt9j7C&#10;s8Od8yEdVj65hGgOlGy2Uqmo2F29UZYcGM7JNn4n9J/clCZDRZeLfDEx8FeINH5/guilx4FXsq9o&#10;cXZiZeDtnW7iOHom1SRjykqfiAzcTSz6sR5jy7K8CCECzTU0R+TWwjThuJEodGB/UDLgdFfUfd8z&#10;KyhRHzT2Z5nN52EdojJfXOWo2EtLfWlhmiNURT0lk7jxcYUic+YG+7iVkeHnTE5J49RG4k8bFtbi&#10;Uo9ez/+B9SMAAAD//wMAUEsDBBQABgAIAAAAIQCNAV2H2wAAAAUBAAAPAAAAZHJzL2Rvd25yZXYu&#10;eG1sTI/BTsMwEETvSPyDtUjcqJNIIAhxKkTVM6VUQtwcextHjdchdtOUr2fhApeRVrOaeVMtZ9+L&#10;CcfYBVKQLzIQSCbYjloFu7f1zT2ImDRZ3QdCBWeMsKwvLypd2nCiV5y2qRUcQrHUClxKQyllNA69&#10;joswILG3D6PXic+xlXbUJw73vSyy7E563RE3OD3gs0Nz2B69grjafA5mv2kOzp6/XlbTrXlffyh1&#10;fTU/PYJIOKe/Z/jBZ3SomakJR7JR9Ap4SPpV9h6Kgmc0Cooiz0HWlfxPX38DAAD//wMAUEsBAi0A&#10;FAAGAAgAAAAhALaDOJL+AAAA4QEAABMAAAAAAAAAAAAAAAAAAAAAAFtDb250ZW50X1R5cGVzXS54&#10;bWxQSwECLQAUAAYACAAAACEAOP0h/9YAAACUAQAACwAAAAAAAAAAAAAAAAAvAQAAX3JlbHMvLnJl&#10;bHNQSwECLQAUAAYACAAAACEAinkzcCkCAABPBAAADgAAAAAAAAAAAAAAAAAuAgAAZHJzL2Uyb0Rv&#10;Yy54bWxQSwECLQAUAAYACAAAACEAjQFdh9sAAAAFAQAADwAAAAAAAAAAAAAAAACDBAAAZHJzL2Rv&#10;d25yZXYueG1sUEsFBgAAAAAEAAQA8wAAAIsFAAAAAA==&#10;">
                <v:textbox style="mso-fit-shape-to-text:t">
                  <w:txbxContent>
                    <w:p w:rsidR="00647C3F" w:rsidRDefault="00647C3F" w:rsidP="004E6618">
                      <w:r w:rsidRPr="00960274">
                        <w:rPr>
                          <w:b/>
                          <w:u w:val="single"/>
                        </w:rPr>
                        <w:t>Rationale:</w:t>
                      </w:r>
                      <w:r>
                        <w:rPr>
                          <w:b/>
                          <w:u w:val="single"/>
                        </w:rPr>
                        <w:t xml:space="preserve"> </w:t>
                      </w:r>
                      <w:r>
                        <w:t xml:space="preserve">After numerous discussions with the Airborne Collision Sub Group of the Surveillance Panel, it was decided that they will develop material that will be made into an Attachment to these SARPs. This Attachment will describe the process that ACAS X has gone through, as an example of a robust and internationally-accepted process that was jointly developed between RTCA and EUROCAE with support from FAA and EASA. The SP/ACSG wants to ensure that any future DAA system, especially the collision avoidance function, goes through a similar level of robustness and scrutiny before being accepted by a State for operations under IFR. </w:t>
                      </w:r>
                    </w:p>
                    <w:p w:rsidR="00647C3F" w:rsidRPr="00691E17" w:rsidRDefault="00647C3F" w:rsidP="004C04B8">
                      <w:r>
                        <w:t xml:space="preserve">The plan endorsed by the ICAO Secretariat is for these SARPs to go to inter-Panel coordination, after approval by the RPASP, and the SP/ACSG will provide the material for Attachment 1 as part of their comments to these SARPs. </w:t>
                      </w:r>
                    </w:p>
                  </w:txbxContent>
                </v:textbox>
                <w10:anchorlock/>
              </v:shape>
            </w:pict>
          </mc:Fallback>
        </mc:AlternateContent>
      </w:r>
    </w:p>
    <w:sectPr w:rsidR="004C04B8" w:rsidRPr="004C04B8" w:rsidSect="00F34D6C">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330" w:rsidRDefault="00655330" w:rsidP="00AB1A79">
      <w:pPr>
        <w:spacing w:after="0" w:line="240" w:lineRule="auto"/>
      </w:pPr>
      <w:r>
        <w:separator/>
      </w:r>
    </w:p>
  </w:endnote>
  <w:endnote w:type="continuationSeparator" w:id="0">
    <w:p w:rsidR="00655330" w:rsidRDefault="00655330" w:rsidP="00AB1A79">
      <w:pPr>
        <w:spacing w:after="0" w:line="240" w:lineRule="auto"/>
      </w:pPr>
      <w:r>
        <w:continuationSeparator/>
      </w:r>
    </w:p>
  </w:endnote>
  <w:endnote w:type="continuationNotice" w:id="1">
    <w:p w:rsidR="00655330" w:rsidRDefault="006553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default"/>
  </w:font>
  <w:font w:name="TimesNewRomanPSMT">
    <w:altName w:val="MS Gothic"/>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3806592"/>
      <w:docPartObj>
        <w:docPartGallery w:val="Page Numbers (Bottom of Page)"/>
        <w:docPartUnique/>
      </w:docPartObj>
    </w:sdtPr>
    <w:sdtEndPr>
      <w:rPr>
        <w:noProof/>
      </w:rPr>
    </w:sdtEndPr>
    <w:sdtContent>
      <w:p w:rsidR="00647C3F" w:rsidRDefault="00647C3F">
        <w:pPr>
          <w:pStyle w:val="Footer"/>
          <w:jc w:val="center"/>
        </w:pPr>
        <w:r>
          <w:fldChar w:fldCharType="begin"/>
        </w:r>
        <w:r>
          <w:instrText xml:space="preserve"> PAGE   \* MERGEFORMAT </w:instrText>
        </w:r>
        <w:r>
          <w:fldChar w:fldCharType="separate"/>
        </w:r>
        <w:r w:rsidR="009316CA">
          <w:rPr>
            <w:noProof/>
          </w:rPr>
          <w:t>1</w:t>
        </w:r>
        <w:r>
          <w:rPr>
            <w:noProof/>
          </w:rPr>
          <w:fldChar w:fldCharType="end"/>
        </w:r>
      </w:p>
    </w:sdtContent>
  </w:sdt>
  <w:p w:rsidR="00647C3F" w:rsidRDefault="00647C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330" w:rsidRDefault="00655330" w:rsidP="00AB1A79">
      <w:pPr>
        <w:spacing w:after="0" w:line="240" w:lineRule="auto"/>
      </w:pPr>
      <w:r>
        <w:separator/>
      </w:r>
    </w:p>
  </w:footnote>
  <w:footnote w:type="continuationSeparator" w:id="0">
    <w:p w:rsidR="00655330" w:rsidRDefault="00655330" w:rsidP="00AB1A79">
      <w:pPr>
        <w:spacing w:after="0" w:line="240" w:lineRule="auto"/>
      </w:pPr>
      <w:r>
        <w:continuationSeparator/>
      </w:r>
    </w:p>
  </w:footnote>
  <w:footnote w:type="continuationNotice" w:id="1">
    <w:p w:rsidR="00655330" w:rsidRDefault="0065533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4824681"/>
      <w:docPartObj>
        <w:docPartGallery w:val="Page Numbers (Top of Page)"/>
        <w:docPartUnique/>
      </w:docPartObj>
    </w:sdtPr>
    <w:sdtEndPr>
      <w:rPr>
        <w:noProof/>
      </w:rPr>
    </w:sdtEndPr>
    <w:sdtContent>
      <w:p w:rsidR="00647C3F" w:rsidRDefault="00647C3F" w:rsidP="00AB1A79">
        <w:pPr>
          <w:pStyle w:val="Header"/>
          <w:jc w:val="right"/>
        </w:pPr>
        <w:r>
          <w:t>February, 2019</w:t>
        </w:r>
      </w:p>
    </w:sdtContent>
  </w:sdt>
  <w:p w:rsidR="00647C3F" w:rsidRDefault="00647C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2278"/>
    <w:multiLevelType w:val="hybridMultilevel"/>
    <w:tmpl w:val="2C028CD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A3013E3"/>
    <w:multiLevelType w:val="multilevel"/>
    <w:tmpl w:val="178C9788"/>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B432C04"/>
    <w:multiLevelType w:val="multilevel"/>
    <w:tmpl w:val="3A8C9B16"/>
    <w:lvl w:ilvl="0">
      <w:start w:val="1"/>
      <w:numFmt w:val="decimal"/>
      <w:pStyle w:val="1Heading"/>
      <w:lvlText w:val="%1."/>
      <w:lvlJc w:val="left"/>
      <w:pPr>
        <w:tabs>
          <w:tab w:val="num" w:pos="720"/>
        </w:tabs>
        <w:ind w:left="720" w:hanging="720"/>
      </w:pPr>
      <w:rPr>
        <w:rFonts w:ascii="Times New Roman" w:hAnsi="Times New Roman" w:cs="Times New Roman"/>
        <w:b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3">
    <w:nsid w:val="0C1B0A7A"/>
    <w:multiLevelType w:val="hybridMultilevel"/>
    <w:tmpl w:val="3892A9E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2291E"/>
    <w:multiLevelType w:val="multilevel"/>
    <w:tmpl w:val="34AE675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FE6118A"/>
    <w:multiLevelType w:val="hybridMultilevel"/>
    <w:tmpl w:val="0FF80E5C"/>
    <w:lvl w:ilvl="0" w:tplc="04090019">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nsid w:val="1839665B"/>
    <w:multiLevelType w:val="multilevel"/>
    <w:tmpl w:val="75B898DA"/>
    <w:lvl w:ilvl="0">
      <w:start w:val="3"/>
      <w:numFmt w:val="decimal"/>
      <w:lvlText w:val="%1"/>
      <w:lvlJc w:val="left"/>
      <w:pPr>
        <w:ind w:left="720" w:hanging="720"/>
      </w:pPr>
      <w:rPr>
        <w:rFonts w:hint="default"/>
      </w:rPr>
    </w:lvl>
    <w:lvl w:ilvl="1">
      <w:start w:val="2"/>
      <w:numFmt w:val="decimal"/>
      <w:lvlText w:val="%1.%2"/>
      <w:lvlJc w:val="left"/>
      <w:pPr>
        <w:ind w:left="975" w:hanging="720"/>
      </w:pPr>
      <w:rPr>
        <w:rFonts w:hint="default"/>
      </w:rPr>
    </w:lvl>
    <w:lvl w:ilvl="2">
      <w:start w:val="1"/>
      <w:numFmt w:val="decimal"/>
      <w:lvlText w:val="%1.%2.%3"/>
      <w:lvlJc w:val="left"/>
      <w:pPr>
        <w:ind w:left="123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930" w:hanging="1080"/>
      </w:pPr>
      <w:rPr>
        <w:rFonts w:hint="default"/>
        <w:sz w:val="22"/>
        <w:szCs w:val="22"/>
      </w:rPr>
    </w:lvl>
    <w:lvl w:ilvl="5">
      <w:start w:val="1"/>
      <w:numFmt w:val="decimal"/>
      <w:lvlText w:val="%1.%2.%3.%4.%5.%6"/>
      <w:lvlJc w:val="left"/>
      <w:pPr>
        <w:ind w:left="2355" w:hanging="1080"/>
      </w:pPr>
      <w:rPr>
        <w:rFonts w:hint="default"/>
      </w:rPr>
    </w:lvl>
    <w:lvl w:ilvl="6">
      <w:start w:val="1"/>
      <w:numFmt w:val="decimal"/>
      <w:lvlText w:val="%1.%2.%3.%4.%5.%6.%7"/>
      <w:lvlJc w:val="left"/>
      <w:pPr>
        <w:ind w:left="2970" w:hanging="1440"/>
      </w:pPr>
      <w:rPr>
        <w:rFonts w:hint="default"/>
      </w:rPr>
    </w:lvl>
    <w:lvl w:ilvl="7">
      <w:start w:val="1"/>
      <w:numFmt w:val="decimal"/>
      <w:lvlText w:val="%1.%2.%3.%4.%5.%6.%7.%8"/>
      <w:lvlJc w:val="left"/>
      <w:pPr>
        <w:ind w:left="3585" w:hanging="1800"/>
      </w:pPr>
      <w:rPr>
        <w:rFonts w:hint="default"/>
      </w:rPr>
    </w:lvl>
    <w:lvl w:ilvl="8">
      <w:start w:val="1"/>
      <w:numFmt w:val="decimal"/>
      <w:lvlText w:val="%1.%2.%3.%4.%5.%6.%7.%8.%9"/>
      <w:lvlJc w:val="left"/>
      <w:pPr>
        <w:ind w:left="3840" w:hanging="1800"/>
      </w:pPr>
      <w:rPr>
        <w:rFonts w:hint="default"/>
      </w:rPr>
    </w:lvl>
  </w:abstractNum>
  <w:abstractNum w:abstractNumId="7">
    <w:nsid w:val="19B56572"/>
    <w:multiLevelType w:val="multilevel"/>
    <w:tmpl w:val="42508BC4"/>
    <w:lvl w:ilvl="0">
      <w:start w:val="10"/>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A5E3145"/>
    <w:multiLevelType w:val="multilevel"/>
    <w:tmpl w:val="4CEEB496"/>
    <w:lvl w:ilvl="0">
      <w:start w:val="5"/>
      <w:numFmt w:val="decimal"/>
      <w:lvlText w:val="CHAPTER %1."/>
      <w:lvlJc w:val="left"/>
      <w:pPr>
        <w:ind w:left="360" w:hanging="360"/>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504" w:hanging="504"/>
      </w:pPr>
      <w:rPr>
        <w:rFonts w:hint="default"/>
        <w:b w:val="0"/>
        <w:i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4824ECB"/>
    <w:multiLevelType w:val="hybridMultilevel"/>
    <w:tmpl w:val="0B24E94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91B340F"/>
    <w:multiLevelType w:val="multilevel"/>
    <w:tmpl w:val="92B6CFA0"/>
    <w:lvl w:ilvl="0">
      <w:start w:val="3"/>
      <w:numFmt w:val="decimal"/>
      <w:lvlText w:val="%1"/>
      <w:lvlJc w:val="left"/>
      <w:pPr>
        <w:ind w:left="765" w:hanging="765"/>
      </w:pPr>
      <w:rPr>
        <w:rFonts w:hint="default"/>
        <w:i w:val="0"/>
      </w:rPr>
    </w:lvl>
    <w:lvl w:ilvl="1">
      <w:start w:val="2"/>
      <w:numFmt w:val="decimal"/>
      <w:lvlText w:val="%1.%2"/>
      <w:lvlJc w:val="left"/>
      <w:pPr>
        <w:ind w:left="765" w:hanging="765"/>
      </w:pPr>
      <w:rPr>
        <w:rFonts w:hint="default"/>
        <w:i w:val="0"/>
      </w:rPr>
    </w:lvl>
    <w:lvl w:ilvl="2">
      <w:start w:val="1"/>
      <w:numFmt w:val="decimal"/>
      <w:lvlText w:val="%1.%2.%3"/>
      <w:lvlJc w:val="left"/>
      <w:pPr>
        <w:ind w:left="765" w:hanging="765"/>
      </w:pPr>
      <w:rPr>
        <w:rFonts w:hint="default"/>
        <w:i w:val="0"/>
      </w:rPr>
    </w:lvl>
    <w:lvl w:ilvl="3">
      <w:start w:val="1"/>
      <w:numFmt w:val="decimal"/>
      <w:lvlText w:val="%1.%2.%3.%4"/>
      <w:lvlJc w:val="left"/>
      <w:pPr>
        <w:ind w:left="765" w:hanging="765"/>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11">
    <w:nsid w:val="2A553C07"/>
    <w:multiLevelType w:val="multilevel"/>
    <w:tmpl w:val="4D66C5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0BF502F"/>
    <w:multiLevelType w:val="multilevel"/>
    <w:tmpl w:val="152C8076"/>
    <w:lvl w:ilvl="0">
      <w:start w:val="12"/>
      <w:numFmt w:val="decimal"/>
      <w:lvlText w:val="%1"/>
      <w:lvlJc w:val="left"/>
      <w:pPr>
        <w:ind w:left="450" w:hanging="450"/>
      </w:pPr>
      <w:rPr>
        <w:rFonts w:asciiTheme="majorHAnsi" w:eastAsiaTheme="majorEastAsia" w:hAnsiTheme="majorHAnsi" w:cstheme="majorBidi" w:hint="default"/>
        <w:sz w:val="24"/>
      </w:rPr>
    </w:lvl>
    <w:lvl w:ilvl="1">
      <w:start w:val="1"/>
      <w:numFmt w:val="decimal"/>
      <w:lvlText w:val="%1.%2"/>
      <w:lvlJc w:val="left"/>
      <w:pPr>
        <w:ind w:left="734" w:hanging="450"/>
      </w:pPr>
      <w:rPr>
        <w:rFonts w:asciiTheme="majorHAnsi" w:eastAsiaTheme="majorEastAsia" w:hAnsiTheme="majorHAnsi" w:cstheme="majorBidi" w:hint="default"/>
        <w:b/>
        <w:sz w:val="24"/>
      </w:rPr>
    </w:lvl>
    <w:lvl w:ilvl="2">
      <w:start w:val="1"/>
      <w:numFmt w:val="decimal"/>
      <w:lvlText w:val="%1.%2.%3"/>
      <w:lvlJc w:val="left"/>
      <w:pPr>
        <w:ind w:left="1600" w:hanging="720"/>
      </w:pPr>
      <w:rPr>
        <w:rFonts w:asciiTheme="minorHAnsi" w:eastAsiaTheme="majorEastAsia" w:hAnsiTheme="minorHAnsi" w:cstheme="minorHAnsi" w:hint="default"/>
        <w:sz w:val="21"/>
        <w:szCs w:val="21"/>
      </w:rPr>
    </w:lvl>
    <w:lvl w:ilvl="3">
      <w:start w:val="1"/>
      <w:numFmt w:val="decimal"/>
      <w:lvlText w:val="%1.%2.%3.%4"/>
      <w:lvlJc w:val="left"/>
      <w:pPr>
        <w:ind w:left="2040" w:hanging="720"/>
      </w:pPr>
      <w:rPr>
        <w:rFonts w:asciiTheme="majorHAnsi" w:eastAsiaTheme="majorEastAsia" w:hAnsiTheme="majorHAnsi" w:cstheme="majorBidi" w:hint="default"/>
        <w:sz w:val="24"/>
      </w:rPr>
    </w:lvl>
    <w:lvl w:ilvl="4">
      <w:start w:val="1"/>
      <w:numFmt w:val="decimal"/>
      <w:lvlText w:val="%1.%2.%3.%4.%5"/>
      <w:lvlJc w:val="left"/>
      <w:pPr>
        <w:ind w:left="2840" w:hanging="1080"/>
      </w:pPr>
      <w:rPr>
        <w:rFonts w:asciiTheme="majorHAnsi" w:eastAsiaTheme="majorEastAsia" w:hAnsiTheme="majorHAnsi" w:cstheme="majorBidi" w:hint="default"/>
        <w:sz w:val="24"/>
      </w:rPr>
    </w:lvl>
    <w:lvl w:ilvl="5">
      <w:start w:val="1"/>
      <w:numFmt w:val="decimal"/>
      <w:lvlText w:val="%1.%2.%3.%4.%5.%6"/>
      <w:lvlJc w:val="left"/>
      <w:pPr>
        <w:ind w:left="3280" w:hanging="1080"/>
      </w:pPr>
      <w:rPr>
        <w:rFonts w:asciiTheme="majorHAnsi" w:eastAsiaTheme="majorEastAsia" w:hAnsiTheme="majorHAnsi" w:cstheme="majorBidi" w:hint="default"/>
        <w:sz w:val="24"/>
      </w:rPr>
    </w:lvl>
    <w:lvl w:ilvl="6">
      <w:start w:val="1"/>
      <w:numFmt w:val="decimal"/>
      <w:lvlText w:val="%1.%2.%3.%4.%5.%6.%7"/>
      <w:lvlJc w:val="left"/>
      <w:pPr>
        <w:ind w:left="3720" w:hanging="1080"/>
      </w:pPr>
      <w:rPr>
        <w:rFonts w:asciiTheme="majorHAnsi" w:eastAsiaTheme="majorEastAsia" w:hAnsiTheme="majorHAnsi" w:cstheme="majorBidi" w:hint="default"/>
        <w:sz w:val="24"/>
      </w:rPr>
    </w:lvl>
    <w:lvl w:ilvl="7">
      <w:start w:val="1"/>
      <w:numFmt w:val="decimal"/>
      <w:lvlText w:val="%1.%2.%3.%4.%5.%6.%7.%8"/>
      <w:lvlJc w:val="left"/>
      <w:pPr>
        <w:ind w:left="4520" w:hanging="1440"/>
      </w:pPr>
      <w:rPr>
        <w:rFonts w:asciiTheme="majorHAnsi" w:eastAsiaTheme="majorEastAsia" w:hAnsiTheme="majorHAnsi" w:cstheme="majorBidi" w:hint="default"/>
        <w:sz w:val="24"/>
      </w:rPr>
    </w:lvl>
    <w:lvl w:ilvl="8">
      <w:start w:val="1"/>
      <w:numFmt w:val="decimal"/>
      <w:lvlText w:val="%1.%2.%3.%4.%5.%6.%7.%8.%9"/>
      <w:lvlJc w:val="left"/>
      <w:pPr>
        <w:ind w:left="4960" w:hanging="1440"/>
      </w:pPr>
      <w:rPr>
        <w:rFonts w:asciiTheme="majorHAnsi" w:eastAsiaTheme="majorEastAsia" w:hAnsiTheme="majorHAnsi" w:cstheme="majorBidi" w:hint="default"/>
        <w:sz w:val="24"/>
      </w:rPr>
    </w:lvl>
  </w:abstractNum>
  <w:abstractNum w:abstractNumId="13">
    <w:nsid w:val="31F304F8"/>
    <w:multiLevelType w:val="hybridMultilevel"/>
    <w:tmpl w:val="A38CB7D8"/>
    <w:lvl w:ilvl="0" w:tplc="04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38363780"/>
    <w:multiLevelType w:val="multilevel"/>
    <w:tmpl w:val="1D8AAC4C"/>
    <w:lvl w:ilvl="0">
      <w:start w:val="1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A0B65DC"/>
    <w:multiLevelType w:val="multilevel"/>
    <w:tmpl w:val="FF6A41C8"/>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i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7537B76"/>
    <w:multiLevelType w:val="multilevel"/>
    <w:tmpl w:val="13286DB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2A6730A"/>
    <w:multiLevelType w:val="multilevel"/>
    <w:tmpl w:val="0896DED2"/>
    <w:lvl w:ilvl="0">
      <w:start w:val="3"/>
      <w:numFmt w:val="decimal"/>
      <w:lvlText w:val="%1"/>
      <w:lvlJc w:val="left"/>
      <w:pPr>
        <w:ind w:left="765" w:hanging="765"/>
      </w:pPr>
      <w:rPr>
        <w:rFonts w:hint="default"/>
      </w:rPr>
    </w:lvl>
    <w:lvl w:ilvl="1">
      <w:start w:val="2"/>
      <w:numFmt w:val="decimal"/>
      <w:lvlText w:val="%1.%2"/>
      <w:lvlJc w:val="left"/>
      <w:pPr>
        <w:ind w:left="1072" w:hanging="765"/>
      </w:pPr>
      <w:rPr>
        <w:rFonts w:hint="default"/>
      </w:rPr>
    </w:lvl>
    <w:lvl w:ilvl="2">
      <w:start w:val="2"/>
      <w:numFmt w:val="decimal"/>
      <w:lvlText w:val="%1.%2.%3"/>
      <w:lvlJc w:val="left"/>
      <w:pPr>
        <w:ind w:left="1379" w:hanging="765"/>
      </w:pPr>
      <w:rPr>
        <w:rFonts w:hint="default"/>
      </w:rPr>
    </w:lvl>
    <w:lvl w:ilvl="3">
      <w:start w:val="2"/>
      <w:numFmt w:val="decimal"/>
      <w:lvlText w:val="%1.%2.%3.%4"/>
      <w:lvlJc w:val="left"/>
      <w:pPr>
        <w:ind w:left="1686" w:hanging="765"/>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2922" w:hanging="108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3896" w:hanging="1440"/>
      </w:pPr>
      <w:rPr>
        <w:rFonts w:hint="default"/>
      </w:rPr>
    </w:lvl>
  </w:abstractNum>
  <w:abstractNum w:abstractNumId="18">
    <w:nsid w:val="54C378AC"/>
    <w:multiLevelType w:val="multilevel"/>
    <w:tmpl w:val="4B8832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3D832E8"/>
    <w:multiLevelType w:val="hybridMultilevel"/>
    <w:tmpl w:val="67B879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74D4CB6"/>
    <w:multiLevelType w:val="hybridMultilevel"/>
    <w:tmpl w:val="A11E90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EC2973"/>
    <w:multiLevelType w:val="multilevel"/>
    <w:tmpl w:val="A5F2B4B8"/>
    <w:lvl w:ilvl="0">
      <w:start w:val="1"/>
      <w:numFmt w:val="decimal"/>
      <w:lvlText w:val="CHAPTER %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4181AAB"/>
    <w:multiLevelType w:val="hybridMultilevel"/>
    <w:tmpl w:val="D6E83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5C222E"/>
    <w:multiLevelType w:val="hybridMultilevel"/>
    <w:tmpl w:val="D6900426"/>
    <w:lvl w:ilvl="0" w:tplc="59F476FA">
      <w:start w:val="1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5"/>
  </w:num>
  <w:num w:numId="4">
    <w:abstractNumId w:val="2"/>
  </w:num>
  <w:num w:numId="5">
    <w:abstractNumId w:val="21"/>
  </w:num>
  <w:num w:numId="6">
    <w:abstractNumId w:val="1"/>
  </w:num>
  <w:num w:numId="7">
    <w:abstractNumId w:val="4"/>
  </w:num>
  <w:num w:numId="8">
    <w:abstractNumId w:val="16"/>
  </w:num>
  <w:num w:numId="9">
    <w:abstractNumId w:val="18"/>
  </w:num>
  <w:num w:numId="10">
    <w:abstractNumId w:val="7"/>
  </w:num>
  <w:num w:numId="11">
    <w:abstractNumId w:val="11"/>
  </w:num>
  <w:num w:numId="12">
    <w:abstractNumId w:val="19"/>
  </w:num>
  <w:num w:numId="13">
    <w:abstractNumId w:val="14"/>
  </w:num>
  <w:num w:numId="14">
    <w:abstractNumId w:val="10"/>
  </w:num>
  <w:num w:numId="15">
    <w:abstractNumId w:val="6"/>
  </w:num>
  <w:num w:numId="16">
    <w:abstractNumId w:val="17"/>
  </w:num>
  <w:num w:numId="17">
    <w:abstractNumId w:val="12"/>
  </w:num>
  <w:num w:numId="18">
    <w:abstractNumId w:val="0"/>
  </w:num>
  <w:num w:numId="19">
    <w:abstractNumId w:val="9"/>
  </w:num>
  <w:num w:numId="20">
    <w:abstractNumId w:val="22"/>
  </w:num>
  <w:num w:numId="21">
    <w:abstractNumId w:val="20"/>
  </w:num>
  <w:num w:numId="22">
    <w:abstractNumId w:val="3"/>
  </w:num>
  <w:num w:numId="23">
    <w:abstractNumId w:val="23"/>
  </w:num>
  <w:num w:numId="24">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C08"/>
    <w:rsid w:val="00000B64"/>
    <w:rsid w:val="00001F70"/>
    <w:rsid w:val="0000498A"/>
    <w:rsid w:val="00005B6B"/>
    <w:rsid w:val="0000707E"/>
    <w:rsid w:val="00007F4D"/>
    <w:rsid w:val="00010E5F"/>
    <w:rsid w:val="00015B7C"/>
    <w:rsid w:val="000172E7"/>
    <w:rsid w:val="00017530"/>
    <w:rsid w:val="00017C83"/>
    <w:rsid w:val="00017DD9"/>
    <w:rsid w:val="000205AB"/>
    <w:rsid w:val="000224E6"/>
    <w:rsid w:val="00023632"/>
    <w:rsid w:val="00023984"/>
    <w:rsid w:val="00023B02"/>
    <w:rsid w:val="000247B2"/>
    <w:rsid w:val="00025C34"/>
    <w:rsid w:val="00031410"/>
    <w:rsid w:val="000327CB"/>
    <w:rsid w:val="000345FF"/>
    <w:rsid w:val="00037A85"/>
    <w:rsid w:val="00047220"/>
    <w:rsid w:val="00050D51"/>
    <w:rsid w:val="00050DA2"/>
    <w:rsid w:val="00053439"/>
    <w:rsid w:val="000539DB"/>
    <w:rsid w:val="000558F5"/>
    <w:rsid w:val="00056156"/>
    <w:rsid w:val="00056ABA"/>
    <w:rsid w:val="00056C29"/>
    <w:rsid w:val="00057263"/>
    <w:rsid w:val="0005733D"/>
    <w:rsid w:val="00060581"/>
    <w:rsid w:val="00060C08"/>
    <w:rsid w:val="00060FD1"/>
    <w:rsid w:val="00061BAE"/>
    <w:rsid w:val="00062344"/>
    <w:rsid w:val="00064E28"/>
    <w:rsid w:val="000670EE"/>
    <w:rsid w:val="00067460"/>
    <w:rsid w:val="00067713"/>
    <w:rsid w:val="00071C00"/>
    <w:rsid w:val="0007215D"/>
    <w:rsid w:val="0007391C"/>
    <w:rsid w:val="0007471A"/>
    <w:rsid w:val="00075A83"/>
    <w:rsid w:val="0007648B"/>
    <w:rsid w:val="00084BE1"/>
    <w:rsid w:val="00086145"/>
    <w:rsid w:val="00086416"/>
    <w:rsid w:val="0008683A"/>
    <w:rsid w:val="000877CF"/>
    <w:rsid w:val="000878B2"/>
    <w:rsid w:val="00090220"/>
    <w:rsid w:val="0009333E"/>
    <w:rsid w:val="000941F3"/>
    <w:rsid w:val="0009430E"/>
    <w:rsid w:val="00094A66"/>
    <w:rsid w:val="00095BEE"/>
    <w:rsid w:val="00096361"/>
    <w:rsid w:val="000972EF"/>
    <w:rsid w:val="000A0C0D"/>
    <w:rsid w:val="000A0D27"/>
    <w:rsid w:val="000A10FD"/>
    <w:rsid w:val="000A1829"/>
    <w:rsid w:val="000A1EF6"/>
    <w:rsid w:val="000A3FF6"/>
    <w:rsid w:val="000A48EF"/>
    <w:rsid w:val="000A62C6"/>
    <w:rsid w:val="000A64CF"/>
    <w:rsid w:val="000A6523"/>
    <w:rsid w:val="000A78ED"/>
    <w:rsid w:val="000B005C"/>
    <w:rsid w:val="000B111E"/>
    <w:rsid w:val="000B15F9"/>
    <w:rsid w:val="000B3216"/>
    <w:rsid w:val="000B67E0"/>
    <w:rsid w:val="000B6C34"/>
    <w:rsid w:val="000C04AE"/>
    <w:rsid w:val="000C116C"/>
    <w:rsid w:val="000C2253"/>
    <w:rsid w:val="000C253B"/>
    <w:rsid w:val="000C4C15"/>
    <w:rsid w:val="000C529C"/>
    <w:rsid w:val="000C54A0"/>
    <w:rsid w:val="000C67AC"/>
    <w:rsid w:val="000C6821"/>
    <w:rsid w:val="000C74EE"/>
    <w:rsid w:val="000D1D6F"/>
    <w:rsid w:val="000D26F8"/>
    <w:rsid w:val="000D287E"/>
    <w:rsid w:val="000D3C6E"/>
    <w:rsid w:val="000D4CD3"/>
    <w:rsid w:val="000D4DC2"/>
    <w:rsid w:val="000D7F24"/>
    <w:rsid w:val="000E0D51"/>
    <w:rsid w:val="000E28A6"/>
    <w:rsid w:val="000E3F90"/>
    <w:rsid w:val="000E5F5A"/>
    <w:rsid w:val="000F0AF2"/>
    <w:rsid w:val="000F10F3"/>
    <w:rsid w:val="000F35B7"/>
    <w:rsid w:val="000F3EBE"/>
    <w:rsid w:val="000F40BB"/>
    <w:rsid w:val="000F4287"/>
    <w:rsid w:val="000F4E0D"/>
    <w:rsid w:val="000F501F"/>
    <w:rsid w:val="000F5507"/>
    <w:rsid w:val="000F6440"/>
    <w:rsid w:val="000F6FDF"/>
    <w:rsid w:val="000F7B43"/>
    <w:rsid w:val="00101BFE"/>
    <w:rsid w:val="00102239"/>
    <w:rsid w:val="00102CB9"/>
    <w:rsid w:val="0010323B"/>
    <w:rsid w:val="0010390D"/>
    <w:rsid w:val="00105506"/>
    <w:rsid w:val="001067E0"/>
    <w:rsid w:val="001067FF"/>
    <w:rsid w:val="00106D36"/>
    <w:rsid w:val="00106F1C"/>
    <w:rsid w:val="00107CBD"/>
    <w:rsid w:val="00107D65"/>
    <w:rsid w:val="001111B8"/>
    <w:rsid w:val="00112A0D"/>
    <w:rsid w:val="00114690"/>
    <w:rsid w:val="001148B7"/>
    <w:rsid w:val="00114D1B"/>
    <w:rsid w:val="00115120"/>
    <w:rsid w:val="001171CF"/>
    <w:rsid w:val="0011725F"/>
    <w:rsid w:val="001200D8"/>
    <w:rsid w:val="00120127"/>
    <w:rsid w:val="001215C6"/>
    <w:rsid w:val="00122E94"/>
    <w:rsid w:val="001244D7"/>
    <w:rsid w:val="0013059A"/>
    <w:rsid w:val="001320AF"/>
    <w:rsid w:val="00132DD2"/>
    <w:rsid w:val="00133729"/>
    <w:rsid w:val="00133AFD"/>
    <w:rsid w:val="0013479F"/>
    <w:rsid w:val="00134BA8"/>
    <w:rsid w:val="0013523D"/>
    <w:rsid w:val="001357AC"/>
    <w:rsid w:val="00136475"/>
    <w:rsid w:val="00136DDB"/>
    <w:rsid w:val="00137036"/>
    <w:rsid w:val="001375AB"/>
    <w:rsid w:val="0014131D"/>
    <w:rsid w:val="00141787"/>
    <w:rsid w:val="00143ABC"/>
    <w:rsid w:val="00143EC9"/>
    <w:rsid w:val="001442C8"/>
    <w:rsid w:val="001449AB"/>
    <w:rsid w:val="00144C88"/>
    <w:rsid w:val="001470C3"/>
    <w:rsid w:val="00147F9F"/>
    <w:rsid w:val="00150504"/>
    <w:rsid w:val="001517D9"/>
    <w:rsid w:val="00151C18"/>
    <w:rsid w:val="00152117"/>
    <w:rsid w:val="0015356D"/>
    <w:rsid w:val="00153D6F"/>
    <w:rsid w:val="00153F3F"/>
    <w:rsid w:val="00156111"/>
    <w:rsid w:val="00157738"/>
    <w:rsid w:val="001608D0"/>
    <w:rsid w:val="00164CBE"/>
    <w:rsid w:val="00164CDF"/>
    <w:rsid w:val="0016503C"/>
    <w:rsid w:val="001709B6"/>
    <w:rsid w:val="00172F03"/>
    <w:rsid w:val="00174763"/>
    <w:rsid w:val="001747A3"/>
    <w:rsid w:val="001804AB"/>
    <w:rsid w:val="001810DA"/>
    <w:rsid w:val="001820BA"/>
    <w:rsid w:val="00186FC5"/>
    <w:rsid w:val="0018722F"/>
    <w:rsid w:val="00187420"/>
    <w:rsid w:val="00190192"/>
    <w:rsid w:val="00191D71"/>
    <w:rsid w:val="001924EB"/>
    <w:rsid w:val="00192DEB"/>
    <w:rsid w:val="0019305E"/>
    <w:rsid w:val="001947E8"/>
    <w:rsid w:val="00194ED8"/>
    <w:rsid w:val="00195D8C"/>
    <w:rsid w:val="0019659F"/>
    <w:rsid w:val="001A029A"/>
    <w:rsid w:val="001A14DB"/>
    <w:rsid w:val="001A313D"/>
    <w:rsid w:val="001A3E42"/>
    <w:rsid w:val="001A41CC"/>
    <w:rsid w:val="001A5262"/>
    <w:rsid w:val="001A541D"/>
    <w:rsid w:val="001A6EB5"/>
    <w:rsid w:val="001A6F9F"/>
    <w:rsid w:val="001A7070"/>
    <w:rsid w:val="001B0924"/>
    <w:rsid w:val="001B1C7F"/>
    <w:rsid w:val="001B28DB"/>
    <w:rsid w:val="001B3085"/>
    <w:rsid w:val="001B3C0D"/>
    <w:rsid w:val="001B3D35"/>
    <w:rsid w:val="001B6105"/>
    <w:rsid w:val="001B62DC"/>
    <w:rsid w:val="001C0C2F"/>
    <w:rsid w:val="001C18FE"/>
    <w:rsid w:val="001C568A"/>
    <w:rsid w:val="001C72AE"/>
    <w:rsid w:val="001C7F1B"/>
    <w:rsid w:val="001D0053"/>
    <w:rsid w:val="001D12E7"/>
    <w:rsid w:val="001D1369"/>
    <w:rsid w:val="001D1A3E"/>
    <w:rsid w:val="001D242B"/>
    <w:rsid w:val="001D29AE"/>
    <w:rsid w:val="001D3D83"/>
    <w:rsid w:val="001D3E76"/>
    <w:rsid w:val="001D4128"/>
    <w:rsid w:val="001D54A1"/>
    <w:rsid w:val="001D724B"/>
    <w:rsid w:val="001D7307"/>
    <w:rsid w:val="001E0168"/>
    <w:rsid w:val="001E0582"/>
    <w:rsid w:val="001E218B"/>
    <w:rsid w:val="001E2787"/>
    <w:rsid w:val="001E36D1"/>
    <w:rsid w:val="001E418F"/>
    <w:rsid w:val="001E4B8A"/>
    <w:rsid w:val="001F03A7"/>
    <w:rsid w:val="001F1FB5"/>
    <w:rsid w:val="001F2FA9"/>
    <w:rsid w:val="001F3158"/>
    <w:rsid w:val="001F3F2B"/>
    <w:rsid w:val="001F53A2"/>
    <w:rsid w:val="001F5A8E"/>
    <w:rsid w:val="00200655"/>
    <w:rsid w:val="00200699"/>
    <w:rsid w:val="002011EE"/>
    <w:rsid w:val="0020127B"/>
    <w:rsid w:val="002018AD"/>
    <w:rsid w:val="00202654"/>
    <w:rsid w:val="00204D89"/>
    <w:rsid w:val="00204DB7"/>
    <w:rsid w:val="00205FDA"/>
    <w:rsid w:val="0020739A"/>
    <w:rsid w:val="002077FF"/>
    <w:rsid w:val="00207968"/>
    <w:rsid w:val="002102F7"/>
    <w:rsid w:val="00210D44"/>
    <w:rsid w:val="00211FD5"/>
    <w:rsid w:val="00212C7E"/>
    <w:rsid w:val="002136C1"/>
    <w:rsid w:val="00214870"/>
    <w:rsid w:val="00214A89"/>
    <w:rsid w:val="00214B43"/>
    <w:rsid w:val="00214BC5"/>
    <w:rsid w:val="002150A2"/>
    <w:rsid w:val="002151A4"/>
    <w:rsid w:val="002151C4"/>
    <w:rsid w:val="0021617E"/>
    <w:rsid w:val="00217400"/>
    <w:rsid w:val="002202F9"/>
    <w:rsid w:val="002231E3"/>
    <w:rsid w:val="00226F8B"/>
    <w:rsid w:val="00227BF5"/>
    <w:rsid w:val="00230A69"/>
    <w:rsid w:val="00234E4C"/>
    <w:rsid w:val="0023782E"/>
    <w:rsid w:val="002409D8"/>
    <w:rsid w:val="002449A5"/>
    <w:rsid w:val="00244CEE"/>
    <w:rsid w:val="002505CB"/>
    <w:rsid w:val="00250E47"/>
    <w:rsid w:val="00251BC7"/>
    <w:rsid w:val="0025282F"/>
    <w:rsid w:val="00254C5F"/>
    <w:rsid w:val="00255170"/>
    <w:rsid w:val="002557C7"/>
    <w:rsid w:val="00255A3E"/>
    <w:rsid w:val="00255A4E"/>
    <w:rsid w:val="00257DA8"/>
    <w:rsid w:val="002601C7"/>
    <w:rsid w:val="0026024E"/>
    <w:rsid w:val="00262973"/>
    <w:rsid w:val="00262A69"/>
    <w:rsid w:val="002631F3"/>
    <w:rsid w:val="002635AF"/>
    <w:rsid w:val="00264ADF"/>
    <w:rsid w:val="002658BC"/>
    <w:rsid w:val="00265C95"/>
    <w:rsid w:val="00265CC7"/>
    <w:rsid w:val="00266CA1"/>
    <w:rsid w:val="002703F0"/>
    <w:rsid w:val="0027289C"/>
    <w:rsid w:val="00272A04"/>
    <w:rsid w:val="00272FFA"/>
    <w:rsid w:val="002730ED"/>
    <w:rsid w:val="00274DD3"/>
    <w:rsid w:val="00274E7C"/>
    <w:rsid w:val="00280138"/>
    <w:rsid w:val="0028076E"/>
    <w:rsid w:val="00282D33"/>
    <w:rsid w:val="00283C9A"/>
    <w:rsid w:val="0028525E"/>
    <w:rsid w:val="00286A99"/>
    <w:rsid w:val="002870DE"/>
    <w:rsid w:val="0029013F"/>
    <w:rsid w:val="00290707"/>
    <w:rsid w:val="002912B6"/>
    <w:rsid w:val="002935D3"/>
    <w:rsid w:val="0029581F"/>
    <w:rsid w:val="00297556"/>
    <w:rsid w:val="002A10A1"/>
    <w:rsid w:val="002A149E"/>
    <w:rsid w:val="002A38F4"/>
    <w:rsid w:val="002A39AB"/>
    <w:rsid w:val="002A3E91"/>
    <w:rsid w:val="002A5049"/>
    <w:rsid w:val="002A59FA"/>
    <w:rsid w:val="002B09A4"/>
    <w:rsid w:val="002B0F41"/>
    <w:rsid w:val="002B2003"/>
    <w:rsid w:val="002B2C51"/>
    <w:rsid w:val="002B2E50"/>
    <w:rsid w:val="002B2ED6"/>
    <w:rsid w:val="002B472D"/>
    <w:rsid w:val="002B6127"/>
    <w:rsid w:val="002C0152"/>
    <w:rsid w:val="002C17C6"/>
    <w:rsid w:val="002C1D18"/>
    <w:rsid w:val="002C2420"/>
    <w:rsid w:val="002C28E3"/>
    <w:rsid w:val="002C324F"/>
    <w:rsid w:val="002C3A79"/>
    <w:rsid w:val="002C4EA6"/>
    <w:rsid w:val="002C6F42"/>
    <w:rsid w:val="002C7253"/>
    <w:rsid w:val="002C7D1F"/>
    <w:rsid w:val="002D20AA"/>
    <w:rsid w:val="002D2D4B"/>
    <w:rsid w:val="002D3041"/>
    <w:rsid w:val="002D3536"/>
    <w:rsid w:val="002D57DC"/>
    <w:rsid w:val="002D7A68"/>
    <w:rsid w:val="002E10D2"/>
    <w:rsid w:val="002E3447"/>
    <w:rsid w:val="002E37F1"/>
    <w:rsid w:val="002E3D1F"/>
    <w:rsid w:val="002E545A"/>
    <w:rsid w:val="002E6376"/>
    <w:rsid w:val="002E6791"/>
    <w:rsid w:val="002F002E"/>
    <w:rsid w:val="002F0A56"/>
    <w:rsid w:val="002F15EE"/>
    <w:rsid w:val="002F19A3"/>
    <w:rsid w:val="002F241E"/>
    <w:rsid w:val="002F31FD"/>
    <w:rsid w:val="002F3224"/>
    <w:rsid w:val="002F3B21"/>
    <w:rsid w:val="002F4B5B"/>
    <w:rsid w:val="002F5872"/>
    <w:rsid w:val="002F63DE"/>
    <w:rsid w:val="002F6D1F"/>
    <w:rsid w:val="003025FB"/>
    <w:rsid w:val="00303429"/>
    <w:rsid w:val="00304DEB"/>
    <w:rsid w:val="003058B5"/>
    <w:rsid w:val="0030627A"/>
    <w:rsid w:val="00310B13"/>
    <w:rsid w:val="003142A3"/>
    <w:rsid w:val="00320EC3"/>
    <w:rsid w:val="003245D4"/>
    <w:rsid w:val="00326FFF"/>
    <w:rsid w:val="00330FD4"/>
    <w:rsid w:val="0033122C"/>
    <w:rsid w:val="0033536D"/>
    <w:rsid w:val="00335CC1"/>
    <w:rsid w:val="00335D7E"/>
    <w:rsid w:val="00336A54"/>
    <w:rsid w:val="00336E8C"/>
    <w:rsid w:val="00337DFE"/>
    <w:rsid w:val="003413FC"/>
    <w:rsid w:val="00342892"/>
    <w:rsid w:val="00343C6D"/>
    <w:rsid w:val="003444E6"/>
    <w:rsid w:val="00346066"/>
    <w:rsid w:val="0035048B"/>
    <w:rsid w:val="003504C6"/>
    <w:rsid w:val="00352144"/>
    <w:rsid w:val="00353FA0"/>
    <w:rsid w:val="003540B8"/>
    <w:rsid w:val="00354537"/>
    <w:rsid w:val="00355381"/>
    <w:rsid w:val="003565DC"/>
    <w:rsid w:val="00357D29"/>
    <w:rsid w:val="003602C1"/>
    <w:rsid w:val="003605F8"/>
    <w:rsid w:val="00360C64"/>
    <w:rsid w:val="00361B63"/>
    <w:rsid w:val="00362D8E"/>
    <w:rsid w:val="00362DDD"/>
    <w:rsid w:val="00364E7B"/>
    <w:rsid w:val="00367B50"/>
    <w:rsid w:val="003711BD"/>
    <w:rsid w:val="003727D3"/>
    <w:rsid w:val="00373749"/>
    <w:rsid w:val="00373A4B"/>
    <w:rsid w:val="00375139"/>
    <w:rsid w:val="00375690"/>
    <w:rsid w:val="003813A7"/>
    <w:rsid w:val="00381AEF"/>
    <w:rsid w:val="003829B3"/>
    <w:rsid w:val="00382AAD"/>
    <w:rsid w:val="00383412"/>
    <w:rsid w:val="003849F3"/>
    <w:rsid w:val="00384B3E"/>
    <w:rsid w:val="0038543A"/>
    <w:rsid w:val="0039128D"/>
    <w:rsid w:val="00392292"/>
    <w:rsid w:val="00393D4F"/>
    <w:rsid w:val="00393E21"/>
    <w:rsid w:val="00394893"/>
    <w:rsid w:val="00394C2B"/>
    <w:rsid w:val="00395EE8"/>
    <w:rsid w:val="003970B6"/>
    <w:rsid w:val="003A1083"/>
    <w:rsid w:val="003A13F4"/>
    <w:rsid w:val="003A213F"/>
    <w:rsid w:val="003A2504"/>
    <w:rsid w:val="003A2D99"/>
    <w:rsid w:val="003A2E5B"/>
    <w:rsid w:val="003A4A43"/>
    <w:rsid w:val="003A78E4"/>
    <w:rsid w:val="003A7DC6"/>
    <w:rsid w:val="003B236A"/>
    <w:rsid w:val="003B250D"/>
    <w:rsid w:val="003B2609"/>
    <w:rsid w:val="003B4A2E"/>
    <w:rsid w:val="003B56BF"/>
    <w:rsid w:val="003B6AEE"/>
    <w:rsid w:val="003B7514"/>
    <w:rsid w:val="003C0632"/>
    <w:rsid w:val="003C1423"/>
    <w:rsid w:val="003C33F3"/>
    <w:rsid w:val="003C3FB3"/>
    <w:rsid w:val="003D0F49"/>
    <w:rsid w:val="003D20FD"/>
    <w:rsid w:val="003D228A"/>
    <w:rsid w:val="003D3159"/>
    <w:rsid w:val="003D38AF"/>
    <w:rsid w:val="003D44FF"/>
    <w:rsid w:val="003D4A4A"/>
    <w:rsid w:val="003D640D"/>
    <w:rsid w:val="003D6650"/>
    <w:rsid w:val="003D7785"/>
    <w:rsid w:val="003E02E8"/>
    <w:rsid w:val="003E057B"/>
    <w:rsid w:val="003E3DE8"/>
    <w:rsid w:val="003E529C"/>
    <w:rsid w:val="003E53D8"/>
    <w:rsid w:val="003E5FF5"/>
    <w:rsid w:val="003E6485"/>
    <w:rsid w:val="003E7F8F"/>
    <w:rsid w:val="003F0FCE"/>
    <w:rsid w:val="003F28DB"/>
    <w:rsid w:val="003F2C03"/>
    <w:rsid w:val="003F2D7A"/>
    <w:rsid w:val="003F2F2A"/>
    <w:rsid w:val="003F3546"/>
    <w:rsid w:val="003F4811"/>
    <w:rsid w:val="003F4C61"/>
    <w:rsid w:val="003F5604"/>
    <w:rsid w:val="003F59BC"/>
    <w:rsid w:val="003F5B90"/>
    <w:rsid w:val="003F6AB8"/>
    <w:rsid w:val="003F6BEA"/>
    <w:rsid w:val="003F738F"/>
    <w:rsid w:val="004023CD"/>
    <w:rsid w:val="004049E5"/>
    <w:rsid w:val="004051A7"/>
    <w:rsid w:val="00405510"/>
    <w:rsid w:val="00405C58"/>
    <w:rsid w:val="00407233"/>
    <w:rsid w:val="00407CF3"/>
    <w:rsid w:val="0041077B"/>
    <w:rsid w:val="00410AD0"/>
    <w:rsid w:val="00410C28"/>
    <w:rsid w:val="00411546"/>
    <w:rsid w:val="00411CD8"/>
    <w:rsid w:val="00411DB1"/>
    <w:rsid w:val="0041370E"/>
    <w:rsid w:val="004143F4"/>
    <w:rsid w:val="0041511D"/>
    <w:rsid w:val="00415FE7"/>
    <w:rsid w:val="004165F4"/>
    <w:rsid w:val="00417E47"/>
    <w:rsid w:val="00420C24"/>
    <w:rsid w:val="0042158B"/>
    <w:rsid w:val="004219F3"/>
    <w:rsid w:val="00421A1E"/>
    <w:rsid w:val="00422C15"/>
    <w:rsid w:val="00422E2F"/>
    <w:rsid w:val="00423B58"/>
    <w:rsid w:val="004242B6"/>
    <w:rsid w:val="0042469A"/>
    <w:rsid w:val="00424B5A"/>
    <w:rsid w:val="0042518E"/>
    <w:rsid w:val="00425F13"/>
    <w:rsid w:val="004273C5"/>
    <w:rsid w:val="00427440"/>
    <w:rsid w:val="004274E4"/>
    <w:rsid w:val="00430125"/>
    <w:rsid w:val="00430B92"/>
    <w:rsid w:val="00433496"/>
    <w:rsid w:val="004345B5"/>
    <w:rsid w:val="00434ECF"/>
    <w:rsid w:val="0043549A"/>
    <w:rsid w:val="00435576"/>
    <w:rsid w:val="004355C8"/>
    <w:rsid w:val="004357B1"/>
    <w:rsid w:val="00441D10"/>
    <w:rsid w:val="00442683"/>
    <w:rsid w:val="00442C2E"/>
    <w:rsid w:val="00443B2E"/>
    <w:rsid w:val="004466C9"/>
    <w:rsid w:val="00447C21"/>
    <w:rsid w:val="0045103F"/>
    <w:rsid w:val="00451289"/>
    <w:rsid w:val="00453255"/>
    <w:rsid w:val="00456E03"/>
    <w:rsid w:val="0045751E"/>
    <w:rsid w:val="00461790"/>
    <w:rsid w:val="0046638F"/>
    <w:rsid w:val="00466BC7"/>
    <w:rsid w:val="00466BDF"/>
    <w:rsid w:val="004671C4"/>
    <w:rsid w:val="0046731F"/>
    <w:rsid w:val="00467A15"/>
    <w:rsid w:val="00467FEF"/>
    <w:rsid w:val="00470BBA"/>
    <w:rsid w:val="00471066"/>
    <w:rsid w:val="004712CA"/>
    <w:rsid w:val="0047165C"/>
    <w:rsid w:val="00471936"/>
    <w:rsid w:val="00471AD7"/>
    <w:rsid w:val="00471CA0"/>
    <w:rsid w:val="0047344A"/>
    <w:rsid w:val="00473A4D"/>
    <w:rsid w:val="00475050"/>
    <w:rsid w:val="0047547E"/>
    <w:rsid w:val="00475EDA"/>
    <w:rsid w:val="00476095"/>
    <w:rsid w:val="004800BA"/>
    <w:rsid w:val="004812BC"/>
    <w:rsid w:val="00481BC6"/>
    <w:rsid w:val="00482DE5"/>
    <w:rsid w:val="004839DD"/>
    <w:rsid w:val="00483B20"/>
    <w:rsid w:val="00485411"/>
    <w:rsid w:val="00485B62"/>
    <w:rsid w:val="00487843"/>
    <w:rsid w:val="00490B54"/>
    <w:rsid w:val="00492C2E"/>
    <w:rsid w:val="0049491C"/>
    <w:rsid w:val="004957F4"/>
    <w:rsid w:val="004962BA"/>
    <w:rsid w:val="00496BEF"/>
    <w:rsid w:val="0049724C"/>
    <w:rsid w:val="004A1EAD"/>
    <w:rsid w:val="004A303B"/>
    <w:rsid w:val="004A30F9"/>
    <w:rsid w:val="004A48FA"/>
    <w:rsid w:val="004A49FD"/>
    <w:rsid w:val="004A5448"/>
    <w:rsid w:val="004A55B5"/>
    <w:rsid w:val="004A5D40"/>
    <w:rsid w:val="004A65DD"/>
    <w:rsid w:val="004A737F"/>
    <w:rsid w:val="004B00C5"/>
    <w:rsid w:val="004B08AF"/>
    <w:rsid w:val="004B1B34"/>
    <w:rsid w:val="004B28C8"/>
    <w:rsid w:val="004B3917"/>
    <w:rsid w:val="004B490A"/>
    <w:rsid w:val="004B6C7B"/>
    <w:rsid w:val="004B7B3D"/>
    <w:rsid w:val="004C02DF"/>
    <w:rsid w:val="004C04B8"/>
    <w:rsid w:val="004C1A1F"/>
    <w:rsid w:val="004C2C85"/>
    <w:rsid w:val="004C3B4B"/>
    <w:rsid w:val="004C42B8"/>
    <w:rsid w:val="004C4598"/>
    <w:rsid w:val="004C4C9D"/>
    <w:rsid w:val="004C565D"/>
    <w:rsid w:val="004C6B8A"/>
    <w:rsid w:val="004C73F0"/>
    <w:rsid w:val="004D09C3"/>
    <w:rsid w:val="004D0D6A"/>
    <w:rsid w:val="004D26C6"/>
    <w:rsid w:val="004D3C39"/>
    <w:rsid w:val="004D40A3"/>
    <w:rsid w:val="004D48B9"/>
    <w:rsid w:val="004D4E7F"/>
    <w:rsid w:val="004D6352"/>
    <w:rsid w:val="004D6643"/>
    <w:rsid w:val="004E08ED"/>
    <w:rsid w:val="004E1942"/>
    <w:rsid w:val="004E20C7"/>
    <w:rsid w:val="004E2C41"/>
    <w:rsid w:val="004E39CD"/>
    <w:rsid w:val="004E3D56"/>
    <w:rsid w:val="004E40E4"/>
    <w:rsid w:val="004E4B9E"/>
    <w:rsid w:val="004E6618"/>
    <w:rsid w:val="004E68BF"/>
    <w:rsid w:val="004E68ED"/>
    <w:rsid w:val="004E6D14"/>
    <w:rsid w:val="004E793C"/>
    <w:rsid w:val="004E7A39"/>
    <w:rsid w:val="004F01B5"/>
    <w:rsid w:val="004F09A4"/>
    <w:rsid w:val="004F0FE2"/>
    <w:rsid w:val="004F1156"/>
    <w:rsid w:val="004F1D4D"/>
    <w:rsid w:val="004F387D"/>
    <w:rsid w:val="004F4A56"/>
    <w:rsid w:val="004F624B"/>
    <w:rsid w:val="00500666"/>
    <w:rsid w:val="00505FD4"/>
    <w:rsid w:val="00506EAD"/>
    <w:rsid w:val="00512049"/>
    <w:rsid w:val="0051303D"/>
    <w:rsid w:val="0051519E"/>
    <w:rsid w:val="00516C78"/>
    <w:rsid w:val="00516ECA"/>
    <w:rsid w:val="00517155"/>
    <w:rsid w:val="005174B5"/>
    <w:rsid w:val="005210A3"/>
    <w:rsid w:val="00522BF3"/>
    <w:rsid w:val="00522C4D"/>
    <w:rsid w:val="00522E15"/>
    <w:rsid w:val="00524D4B"/>
    <w:rsid w:val="005250E0"/>
    <w:rsid w:val="005251FB"/>
    <w:rsid w:val="00525548"/>
    <w:rsid w:val="00527DAF"/>
    <w:rsid w:val="00532466"/>
    <w:rsid w:val="00532CF6"/>
    <w:rsid w:val="00532DE6"/>
    <w:rsid w:val="005337F1"/>
    <w:rsid w:val="00537EC5"/>
    <w:rsid w:val="00541DA1"/>
    <w:rsid w:val="0054201A"/>
    <w:rsid w:val="00542497"/>
    <w:rsid w:val="0054447D"/>
    <w:rsid w:val="00544D4C"/>
    <w:rsid w:val="00546689"/>
    <w:rsid w:val="00547ABE"/>
    <w:rsid w:val="00551578"/>
    <w:rsid w:val="0055268F"/>
    <w:rsid w:val="005529CC"/>
    <w:rsid w:val="0055372C"/>
    <w:rsid w:val="005538A6"/>
    <w:rsid w:val="00553A75"/>
    <w:rsid w:val="005549CD"/>
    <w:rsid w:val="00554E56"/>
    <w:rsid w:val="005556F5"/>
    <w:rsid w:val="00556164"/>
    <w:rsid w:val="005569B8"/>
    <w:rsid w:val="005615B8"/>
    <w:rsid w:val="0056313F"/>
    <w:rsid w:val="00563A95"/>
    <w:rsid w:val="00564349"/>
    <w:rsid w:val="00564840"/>
    <w:rsid w:val="0056667D"/>
    <w:rsid w:val="00566AA5"/>
    <w:rsid w:val="005676F3"/>
    <w:rsid w:val="0056777C"/>
    <w:rsid w:val="0057144F"/>
    <w:rsid w:val="00572259"/>
    <w:rsid w:val="00572423"/>
    <w:rsid w:val="00573037"/>
    <w:rsid w:val="00573070"/>
    <w:rsid w:val="00573B8C"/>
    <w:rsid w:val="00574438"/>
    <w:rsid w:val="005744F6"/>
    <w:rsid w:val="00574633"/>
    <w:rsid w:val="00575DCE"/>
    <w:rsid w:val="005765CB"/>
    <w:rsid w:val="00576F2C"/>
    <w:rsid w:val="00582543"/>
    <w:rsid w:val="005843C3"/>
    <w:rsid w:val="0058463E"/>
    <w:rsid w:val="00584686"/>
    <w:rsid w:val="005856A6"/>
    <w:rsid w:val="00585DDA"/>
    <w:rsid w:val="005916E3"/>
    <w:rsid w:val="00593136"/>
    <w:rsid w:val="005932CA"/>
    <w:rsid w:val="00594296"/>
    <w:rsid w:val="00594571"/>
    <w:rsid w:val="005954F0"/>
    <w:rsid w:val="00595752"/>
    <w:rsid w:val="00595B29"/>
    <w:rsid w:val="00597E66"/>
    <w:rsid w:val="005A0232"/>
    <w:rsid w:val="005A09BF"/>
    <w:rsid w:val="005A0D1D"/>
    <w:rsid w:val="005A1FB9"/>
    <w:rsid w:val="005A2356"/>
    <w:rsid w:val="005A2D5C"/>
    <w:rsid w:val="005A2D7F"/>
    <w:rsid w:val="005A3127"/>
    <w:rsid w:val="005A3F0E"/>
    <w:rsid w:val="005A429A"/>
    <w:rsid w:val="005A50E2"/>
    <w:rsid w:val="005A591F"/>
    <w:rsid w:val="005A673D"/>
    <w:rsid w:val="005A6792"/>
    <w:rsid w:val="005A7343"/>
    <w:rsid w:val="005A7392"/>
    <w:rsid w:val="005B0348"/>
    <w:rsid w:val="005B0BA7"/>
    <w:rsid w:val="005B1307"/>
    <w:rsid w:val="005B1BC9"/>
    <w:rsid w:val="005B3EAB"/>
    <w:rsid w:val="005B5868"/>
    <w:rsid w:val="005B5F59"/>
    <w:rsid w:val="005B70E4"/>
    <w:rsid w:val="005B7746"/>
    <w:rsid w:val="005B7B2E"/>
    <w:rsid w:val="005B7FF1"/>
    <w:rsid w:val="005C03F6"/>
    <w:rsid w:val="005C0BCA"/>
    <w:rsid w:val="005C301B"/>
    <w:rsid w:val="005C5976"/>
    <w:rsid w:val="005C6D58"/>
    <w:rsid w:val="005C6FAC"/>
    <w:rsid w:val="005D180B"/>
    <w:rsid w:val="005D3A0E"/>
    <w:rsid w:val="005D3F56"/>
    <w:rsid w:val="005D476A"/>
    <w:rsid w:val="005D477F"/>
    <w:rsid w:val="005D482C"/>
    <w:rsid w:val="005D51BA"/>
    <w:rsid w:val="005D59D6"/>
    <w:rsid w:val="005D70DA"/>
    <w:rsid w:val="005D7809"/>
    <w:rsid w:val="005D7D04"/>
    <w:rsid w:val="005E1771"/>
    <w:rsid w:val="005E1982"/>
    <w:rsid w:val="005E1E05"/>
    <w:rsid w:val="005E3C3D"/>
    <w:rsid w:val="005E5210"/>
    <w:rsid w:val="005E669E"/>
    <w:rsid w:val="005E71EE"/>
    <w:rsid w:val="005F01DC"/>
    <w:rsid w:val="005F0D20"/>
    <w:rsid w:val="005F1059"/>
    <w:rsid w:val="005F129F"/>
    <w:rsid w:val="005F47FE"/>
    <w:rsid w:val="005F5638"/>
    <w:rsid w:val="005F56BE"/>
    <w:rsid w:val="005F5761"/>
    <w:rsid w:val="005F6A58"/>
    <w:rsid w:val="005F711F"/>
    <w:rsid w:val="0060156C"/>
    <w:rsid w:val="00601FC4"/>
    <w:rsid w:val="0060265F"/>
    <w:rsid w:val="00602EAA"/>
    <w:rsid w:val="00603349"/>
    <w:rsid w:val="00605B1D"/>
    <w:rsid w:val="00606026"/>
    <w:rsid w:val="0060619D"/>
    <w:rsid w:val="00606E5C"/>
    <w:rsid w:val="00607AA1"/>
    <w:rsid w:val="00610409"/>
    <w:rsid w:val="00611D1F"/>
    <w:rsid w:val="006133DD"/>
    <w:rsid w:val="00613893"/>
    <w:rsid w:val="00613EC3"/>
    <w:rsid w:val="006144C7"/>
    <w:rsid w:val="0061482E"/>
    <w:rsid w:val="00615663"/>
    <w:rsid w:val="00616517"/>
    <w:rsid w:val="00617FE9"/>
    <w:rsid w:val="006206DF"/>
    <w:rsid w:val="00620F9F"/>
    <w:rsid w:val="00621846"/>
    <w:rsid w:val="00621CEE"/>
    <w:rsid w:val="00622446"/>
    <w:rsid w:val="006225D3"/>
    <w:rsid w:val="006239D5"/>
    <w:rsid w:val="0062507D"/>
    <w:rsid w:val="00631E69"/>
    <w:rsid w:val="00633088"/>
    <w:rsid w:val="00634750"/>
    <w:rsid w:val="00634972"/>
    <w:rsid w:val="006355EA"/>
    <w:rsid w:val="00636109"/>
    <w:rsid w:val="006363A3"/>
    <w:rsid w:val="0063672B"/>
    <w:rsid w:val="00636DA7"/>
    <w:rsid w:val="00636E46"/>
    <w:rsid w:val="006372EB"/>
    <w:rsid w:val="00637E8A"/>
    <w:rsid w:val="0064117B"/>
    <w:rsid w:val="006420B6"/>
    <w:rsid w:val="006430FA"/>
    <w:rsid w:val="0064403F"/>
    <w:rsid w:val="00644157"/>
    <w:rsid w:val="006468B5"/>
    <w:rsid w:val="00647C3F"/>
    <w:rsid w:val="006504E6"/>
    <w:rsid w:val="006505B2"/>
    <w:rsid w:val="00650A36"/>
    <w:rsid w:val="00652534"/>
    <w:rsid w:val="00653E1B"/>
    <w:rsid w:val="006543E1"/>
    <w:rsid w:val="00655330"/>
    <w:rsid w:val="0065551E"/>
    <w:rsid w:val="00656607"/>
    <w:rsid w:val="00656787"/>
    <w:rsid w:val="00656EA6"/>
    <w:rsid w:val="00657154"/>
    <w:rsid w:val="0066136E"/>
    <w:rsid w:val="00662F1D"/>
    <w:rsid w:val="00664160"/>
    <w:rsid w:val="006641F3"/>
    <w:rsid w:val="00666049"/>
    <w:rsid w:val="00666961"/>
    <w:rsid w:val="00666B44"/>
    <w:rsid w:val="006673EC"/>
    <w:rsid w:val="00670EFE"/>
    <w:rsid w:val="00673734"/>
    <w:rsid w:val="00674C0A"/>
    <w:rsid w:val="006756F2"/>
    <w:rsid w:val="00677AE0"/>
    <w:rsid w:val="00680550"/>
    <w:rsid w:val="00682C63"/>
    <w:rsid w:val="00682C81"/>
    <w:rsid w:val="00682CE7"/>
    <w:rsid w:val="00682E97"/>
    <w:rsid w:val="00683F26"/>
    <w:rsid w:val="00690196"/>
    <w:rsid w:val="00690325"/>
    <w:rsid w:val="00690DE8"/>
    <w:rsid w:val="00691044"/>
    <w:rsid w:val="00691146"/>
    <w:rsid w:val="00691E17"/>
    <w:rsid w:val="00692683"/>
    <w:rsid w:val="00693611"/>
    <w:rsid w:val="00694628"/>
    <w:rsid w:val="00694F2B"/>
    <w:rsid w:val="00695B27"/>
    <w:rsid w:val="006966CE"/>
    <w:rsid w:val="006971C9"/>
    <w:rsid w:val="00697838"/>
    <w:rsid w:val="006A0290"/>
    <w:rsid w:val="006A0F22"/>
    <w:rsid w:val="006A182B"/>
    <w:rsid w:val="006A1FBD"/>
    <w:rsid w:val="006A2023"/>
    <w:rsid w:val="006A2D43"/>
    <w:rsid w:val="006A2E38"/>
    <w:rsid w:val="006A6680"/>
    <w:rsid w:val="006A66D2"/>
    <w:rsid w:val="006A7183"/>
    <w:rsid w:val="006A76C6"/>
    <w:rsid w:val="006A7F76"/>
    <w:rsid w:val="006B2271"/>
    <w:rsid w:val="006B2431"/>
    <w:rsid w:val="006B396C"/>
    <w:rsid w:val="006B40F2"/>
    <w:rsid w:val="006B463B"/>
    <w:rsid w:val="006B4A4E"/>
    <w:rsid w:val="006B5760"/>
    <w:rsid w:val="006C05CB"/>
    <w:rsid w:val="006C147A"/>
    <w:rsid w:val="006C4D79"/>
    <w:rsid w:val="006C61BF"/>
    <w:rsid w:val="006C79F2"/>
    <w:rsid w:val="006C7EE9"/>
    <w:rsid w:val="006D142D"/>
    <w:rsid w:val="006D4ED3"/>
    <w:rsid w:val="006D5F20"/>
    <w:rsid w:val="006D6421"/>
    <w:rsid w:val="006D66F5"/>
    <w:rsid w:val="006D7571"/>
    <w:rsid w:val="006D764D"/>
    <w:rsid w:val="006D7D61"/>
    <w:rsid w:val="006E1486"/>
    <w:rsid w:val="006E226A"/>
    <w:rsid w:val="006E365D"/>
    <w:rsid w:val="006E3D5E"/>
    <w:rsid w:val="006E3D85"/>
    <w:rsid w:val="006E451F"/>
    <w:rsid w:val="006E455F"/>
    <w:rsid w:val="006E57FE"/>
    <w:rsid w:val="006E69A0"/>
    <w:rsid w:val="006E69D4"/>
    <w:rsid w:val="006E6F66"/>
    <w:rsid w:val="006F129A"/>
    <w:rsid w:val="006F2258"/>
    <w:rsid w:val="006F389A"/>
    <w:rsid w:val="006F3B6C"/>
    <w:rsid w:val="006F4D42"/>
    <w:rsid w:val="006F64FA"/>
    <w:rsid w:val="00700130"/>
    <w:rsid w:val="00701262"/>
    <w:rsid w:val="00701649"/>
    <w:rsid w:val="007024DB"/>
    <w:rsid w:val="00702769"/>
    <w:rsid w:val="0070292B"/>
    <w:rsid w:val="00703FA1"/>
    <w:rsid w:val="00704DFA"/>
    <w:rsid w:val="00705220"/>
    <w:rsid w:val="00707994"/>
    <w:rsid w:val="00707DA5"/>
    <w:rsid w:val="00710B48"/>
    <w:rsid w:val="00711FCE"/>
    <w:rsid w:val="00715B00"/>
    <w:rsid w:val="00715F04"/>
    <w:rsid w:val="0071657B"/>
    <w:rsid w:val="00717B36"/>
    <w:rsid w:val="00720DF6"/>
    <w:rsid w:val="00720DF9"/>
    <w:rsid w:val="007220A3"/>
    <w:rsid w:val="007229C6"/>
    <w:rsid w:val="00730439"/>
    <w:rsid w:val="007306DF"/>
    <w:rsid w:val="00730C43"/>
    <w:rsid w:val="00730CEF"/>
    <w:rsid w:val="007313D5"/>
    <w:rsid w:val="00732267"/>
    <w:rsid w:val="00732CE9"/>
    <w:rsid w:val="007367C6"/>
    <w:rsid w:val="00736C7B"/>
    <w:rsid w:val="00737F42"/>
    <w:rsid w:val="00740551"/>
    <w:rsid w:val="00740D15"/>
    <w:rsid w:val="00740E3D"/>
    <w:rsid w:val="00740EC9"/>
    <w:rsid w:val="007414F2"/>
    <w:rsid w:val="00741753"/>
    <w:rsid w:val="00742002"/>
    <w:rsid w:val="00742362"/>
    <w:rsid w:val="0074405F"/>
    <w:rsid w:val="00744A93"/>
    <w:rsid w:val="007460A9"/>
    <w:rsid w:val="00746890"/>
    <w:rsid w:val="00747D04"/>
    <w:rsid w:val="0075044A"/>
    <w:rsid w:val="0075308C"/>
    <w:rsid w:val="00753F71"/>
    <w:rsid w:val="0075427C"/>
    <w:rsid w:val="00754515"/>
    <w:rsid w:val="00754529"/>
    <w:rsid w:val="00754E57"/>
    <w:rsid w:val="0075584F"/>
    <w:rsid w:val="007565C0"/>
    <w:rsid w:val="00757360"/>
    <w:rsid w:val="00757443"/>
    <w:rsid w:val="00757710"/>
    <w:rsid w:val="0076234C"/>
    <w:rsid w:val="00762428"/>
    <w:rsid w:val="00764A14"/>
    <w:rsid w:val="00764B07"/>
    <w:rsid w:val="007656AC"/>
    <w:rsid w:val="00765E28"/>
    <w:rsid w:val="007677A2"/>
    <w:rsid w:val="0077192E"/>
    <w:rsid w:val="00771A00"/>
    <w:rsid w:val="00772914"/>
    <w:rsid w:val="00772DCA"/>
    <w:rsid w:val="0077387D"/>
    <w:rsid w:val="00775391"/>
    <w:rsid w:val="0078061F"/>
    <w:rsid w:val="007807BD"/>
    <w:rsid w:val="007807FC"/>
    <w:rsid w:val="00780937"/>
    <w:rsid w:val="00780BF4"/>
    <w:rsid w:val="007812BA"/>
    <w:rsid w:val="007826F1"/>
    <w:rsid w:val="00783C7F"/>
    <w:rsid w:val="00784251"/>
    <w:rsid w:val="0078433C"/>
    <w:rsid w:val="00784A36"/>
    <w:rsid w:val="00787EB1"/>
    <w:rsid w:val="00791B17"/>
    <w:rsid w:val="0079266D"/>
    <w:rsid w:val="0079397B"/>
    <w:rsid w:val="0079476A"/>
    <w:rsid w:val="0079528D"/>
    <w:rsid w:val="00795435"/>
    <w:rsid w:val="00797B62"/>
    <w:rsid w:val="00797C9F"/>
    <w:rsid w:val="007A0E86"/>
    <w:rsid w:val="007A231C"/>
    <w:rsid w:val="007A2B08"/>
    <w:rsid w:val="007A3FCF"/>
    <w:rsid w:val="007A4F76"/>
    <w:rsid w:val="007A7578"/>
    <w:rsid w:val="007B08A8"/>
    <w:rsid w:val="007B2293"/>
    <w:rsid w:val="007B2769"/>
    <w:rsid w:val="007B375D"/>
    <w:rsid w:val="007B6458"/>
    <w:rsid w:val="007B661D"/>
    <w:rsid w:val="007B68EF"/>
    <w:rsid w:val="007B7AD7"/>
    <w:rsid w:val="007C022F"/>
    <w:rsid w:val="007C03EB"/>
    <w:rsid w:val="007C0634"/>
    <w:rsid w:val="007C23ED"/>
    <w:rsid w:val="007C3265"/>
    <w:rsid w:val="007C4C66"/>
    <w:rsid w:val="007C5258"/>
    <w:rsid w:val="007C5582"/>
    <w:rsid w:val="007C58CF"/>
    <w:rsid w:val="007D06B0"/>
    <w:rsid w:val="007D1A63"/>
    <w:rsid w:val="007D492F"/>
    <w:rsid w:val="007D4A7D"/>
    <w:rsid w:val="007D5853"/>
    <w:rsid w:val="007D7AED"/>
    <w:rsid w:val="007E0C1F"/>
    <w:rsid w:val="007E0FE8"/>
    <w:rsid w:val="007E2456"/>
    <w:rsid w:val="007E28B5"/>
    <w:rsid w:val="007E3B16"/>
    <w:rsid w:val="007E4C49"/>
    <w:rsid w:val="007E7158"/>
    <w:rsid w:val="007F0199"/>
    <w:rsid w:val="007F10F2"/>
    <w:rsid w:val="007F2CDF"/>
    <w:rsid w:val="007F7ADB"/>
    <w:rsid w:val="008009F6"/>
    <w:rsid w:val="00800C57"/>
    <w:rsid w:val="00800E45"/>
    <w:rsid w:val="008055C3"/>
    <w:rsid w:val="00807349"/>
    <w:rsid w:val="008146A0"/>
    <w:rsid w:val="00814DEC"/>
    <w:rsid w:val="00816B2A"/>
    <w:rsid w:val="0081737D"/>
    <w:rsid w:val="008179A5"/>
    <w:rsid w:val="00820D33"/>
    <w:rsid w:val="00822A06"/>
    <w:rsid w:val="0082371F"/>
    <w:rsid w:val="00825A00"/>
    <w:rsid w:val="00833F67"/>
    <w:rsid w:val="00835B2D"/>
    <w:rsid w:val="00835B7C"/>
    <w:rsid w:val="00835D64"/>
    <w:rsid w:val="008367DD"/>
    <w:rsid w:val="00836D95"/>
    <w:rsid w:val="0084068E"/>
    <w:rsid w:val="00840893"/>
    <w:rsid w:val="00843A12"/>
    <w:rsid w:val="00843A3B"/>
    <w:rsid w:val="00843AA2"/>
    <w:rsid w:val="008444D7"/>
    <w:rsid w:val="008445B8"/>
    <w:rsid w:val="008447D8"/>
    <w:rsid w:val="00851CFF"/>
    <w:rsid w:val="00852A47"/>
    <w:rsid w:val="00852C9A"/>
    <w:rsid w:val="00854922"/>
    <w:rsid w:val="00854937"/>
    <w:rsid w:val="00855FFE"/>
    <w:rsid w:val="008614F5"/>
    <w:rsid w:val="00862688"/>
    <w:rsid w:val="008632CF"/>
    <w:rsid w:val="008679E5"/>
    <w:rsid w:val="00870503"/>
    <w:rsid w:val="008708E3"/>
    <w:rsid w:val="00870E12"/>
    <w:rsid w:val="00872502"/>
    <w:rsid w:val="0087266F"/>
    <w:rsid w:val="008735C1"/>
    <w:rsid w:val="00873654"/>
    <w:rsid w:val="00874BFD"/>
    <w:rsid w:val="00874E19"/>
    <w:rsid w:val="00874E64"/>
    <w:rsid w:val="008754B1"/>
    <w:rsid w:val="00875686"/>
    <w:rsid w:val="008759ED"/>
    <w:rsid w:val="0087638F"/>
    <w:rsid w:val="00876B48"/>
    <w:rsid w:val="00877095"/>
    <w:rsid w:val="008800F3"/>
    <w:rsid w:val="00881C73"/>
    <w:rsid w:val="008821B8"/>
    <w:rsid w:val="00882307"/>
    <w:rsid w:val="008828DC"/>
    <w:rsid w:val="00884039"/>
    <w:rsid w:val="008844FB"/>
    <w:rsid w:val="008878D4"/>
    <w:rsid w:val="008903FB"/>
    <w:rsid w:val="00890926"/>
    <w:rsid w:val="00890CA9"/>
    <w:rsid w:val="00891231"/>
    <w:rsid w:val="0089379C"/>
    <w:rsid w:val="00894B1D"/>
    <w:rsid w:val="0089522A"/>
    <w:rsid w:val="00895603"/>
    <w:rsid w:val="008969BB"/>
    <w:rsid w:val="00897F73"/>
    <w:rsid w:val="008A007F"/>
    <w:rsid w:val="008A156D"/>
    <w:rsid w:val="008A1EF7"/>
    <w:rsid w:val="008A2C23"/>
    <w:rsid w:val="008A5BCD"/>
    <w:rsid w:val="008A5F06"/>
    <w:rsid w:val="008A75F4"/>
    <w:rsid w:val="008B1045"/>
    <w:rsid w:val="008B33C3"/>
    <w:rsid w:val="008B33EB"/>
    <w:rsid w:val="008B3711"/>
    <w:rsid w:val="008B541C"/>
    <w:rsid w:val="008B61DD"/>
    <w:rsid w:val="008B67D5"/>
    <w:rsid w:val="008B6D16"/>
    <w:rsid w:val="008B7318"/>
    <w:rsid w:val="008C0107"/>
    <w:rsid w:val="008C10A8"/>
    <w:rsid w:val="008C1D20"/>
    <w:rsid w:val="008C1FEB"/>
    <w:rsid w:val="008C24B1"/>
    <w:rsid w:val="008C30DD"/>
    <w:rsid w:val="008C3274"/>
    <w:rsid w:val="008C3846"/>
    <w:rsid w:val="008C480F"/>
    <w:rsid w:val="008C49C0"/>
    <w:rsid w:val="008C5719"/>
    <w:rsid w:val="008C6F9F"/>
    <w:rsid w:val="008C7795"/>
    <w:rsid w:val="008D07EB"/>
    <w:rsid w:val="008D1880"/>
    <w:rsid w:val="008D1C02"/>
    <w:rsid w:val="008D3FFC"/>
    <w:rsid w:val="008D439D"/>
    <w:rsid w:val="008D59FA"/>
    <w:rsid w:val="008D5D2C"/>
    <w:rsid w:val="008D6B43"/>
    <w:rsid w:val="008D6F7D"/>
    <w:rsid w:val="008E41E8"/>
    <w:rsid w:val="008E46E7"/>
    <w:rsid w:val="008E5D7F"/>
    <w:rsid w:val="008E6F6D"/>
    <w:rsid w:val="008F0964"/>
    <w:rsid w:val="008F1F46"/>
    <w:rsid w:val="008F35AE"/>
    <w:rsid w:val="008F485C"/>
    <w:rsid w:val="008F7206"/>
    <w:rsid w:val="008F78FC"/>
    <w:rsid w:val="00900A0B"/>
    <w:rsid w:val="00900FA9"/>
    <w:rsid w:val="00901F14"/>
    <w:rsid w:val="00902B25"/>
    <w:rsid w:val="00903C03"/>
    <w:rsid w:val="00904100"/>
    <w:rsid w:val="00905667"/>
    <w:rsid w:val="00905C9D"/>
    <w:rsid w:val="00906E17"/>
    <w:rsid w:val="00910BDF"/>
    <w:rsid w:val="0091246D"/>
    <w:rsid w:val="0091401E"/>
    <w:rsid w:val="0091772F"/>
    <w:rsid w:val="00920FF2"/>
    <w:rsid w:val="00922A15"/>
    <w:rsid w:val="00923CF4"/>
    <w:rsid w:val="00924AFC"/>
    <w:rsid w:val="00925929"/>
    <w:rsid w:val="00926488"/>
    <w:rsid w:val="009269BB"/>
    <w:rsid w:val="0092764B"/>
    <w:rsid w:val="00927723"/>
    <w:rsid w:val="009316CA"/>
    <w:rsid w:val="00932D7F"/>
    <w:rsid w:val="0093393D"/>
    <w:rsid w:val="00934C60"/>
    <w:rsid w:val="00934DEE"/>
    <w:rsid w:val="009378EF"/>
    <w:rsid w:val="0094047B"/>
    <w:rsid w:val="00941168"/>
    <w:rsid w:val="00941480"/>
    <w:rsid w:val="0094234C"/>
    <w:rsid w:val="00943A66"/>
    <w:rsid w:val="00944504"/>
    <w:rsid w:val="009455D8"/>
    <w:rsid w:val="0094694B"/>
    <w:rsid w:val="00946A6B"/>
    <w:rsid w:val="00946C3A"/>
    <w:rsid w:val="009470FF"/>
    <w:rsid w:val="0094759D"/>
    <w:rsid w:val="00947BBC"/>
    <w:rsid w:val="00947FBC"/>
    <w:rsid w:val="00950046"/>
    <w:rsid w:val="00950A72"/>
    <w:rsid w:val="00950EF5"/>
    <w:rsid w:val="009526F0"/>
    <w:rsid w:val="00953DF7"/>
    <w:rsid w:val="00953EDE"/>
    <w:rsid w:val="009548D5"/>
    <w:rsid w:val="009548E7"/>
    <w:rsid w:val="00954EB6"/>
    <w:rsid w:val="00955595"/>
    <w:rsid w:val="00955678"/>
    <w:rsid w:val="00955F96"/>
    <w:rsid w:val="009565AD"/>
    <w:rsid w:val="009566FC"/>
    <w:rsid w:val="00957926"/>
    <w:rsid w:val="00960BF0"/>
    <w:rsid w:val="00962A71"/>
    <w:rsid w:val="0096370B"/>
    <w:rsid w:val="00964E8A"/>
    <w:rsid w:val="009658F1"/>
    <w:rsid w:val="0096686C"/>
    <w:rsid w:val="00970D36"/>
    <w:rsid w:val="0097223F"/>
    <w:rsid w:val="0097306B"/>
    <w:rsid w:val="0097628C"/>
    <w:rsid w:val="00977511"/>
    <w:rsid w:val="00980598"/>
    <w:rsid w:val="00980613"/>
    <w:rsid w:val="009810EC"/>
    <w:rsid w:val="00981817"/>
    <w:rsid w:val="009820E6"/>
    <w:rsid w:val="00982C9D"/>
    <w:rsid w:val="00986214"/>
    <w:rsid w:val="00987744"/>
    <w:rsid w:val="00990D30"/>
    <w:rsid w:val="00991E9C"/>
    <w:rsid w:val="00992D31"/>
    <w:rsid w:val="009948A7"/>
    <w:rsid w:val="00994B91"/>
    <w:rsid w:val="00995EFC"/>
    <w:rsid w:val="009967C5"/>
    <w:rsid w:val="009A3E87"/>
    <w:rsid w:val="009A68C7"/>
    <w:rsid w:val="009A6B5F"/>
    <w:rsid w:val="009A7A92"/>
    <w:rsid w:val="009B0659"/>
    <w:rsid w:val="009B17CE"/>
    <w:rsid w:val="009B2575"/>
    <w:rsid w:val="009B3C57"/>
    <w:rsid w:val="009B44A2"/>
    <w:rsid w:val="009B5A3D"/>
    <w:rsid w:val="009B5AEC"/>
    <w:rsid w:val="009B608A"/>
    <w:rsid w:val="009B7C16"/>
    <w:rsid w:val="009B7F26"/>
    <w:rsid w:val="009C22F8"/>
    <w:rsid w:val="009C2306"/>
    <w:rsid w:val="009C2307"/>
    <w:rsid w:val="009C2B9D"/>
    <w:rsid w:val="009C38DF"/>
    <w:rsid w:val="009C3A00"/>
    <w:rsid w:val="009C3B9D"/>
    <w:rsid w:val="009C52B1"/>
    <w:rsid w:val="009C6913"/>
    <w:rsid w:val="009C69DC"/>
    <w:rsid w:val="009D0784"/>
    <w:rsid w:val="009D2021"/>
    <w:rsid w:val="009D2A49"/>
    <w:rsid w:val="009D3D7D"/>
    <w:rsid w:val="009D4C12"/>
    <w:rsid w:val="009D5F3C"/>
    <w:rsid w:val="009D6F7D"/>
    <w:rsid w:val="009D788E"/>
    <w:rsid w:val="009D7F93"/>
    <w:rsid w:val="009E3358"/>
    <w:rsid w:val="009E3FA1"/>
    <w:rsid w:val="009E4027"/>
    <w:rsid w:val="009E5CBA"/>
    <w:rsid w:val="009E7596"/>
    <w:rsid w:val="009E7D3A"/>
    <w:rsid w:val="009F014F"/>
    <w:rsid w:val="009F028E"/>
    <w:rsid w:val="009F347A"/>
    <w:rsid w:val="009F38E5"/>
    <w:rsid w:val="009F483A"/>
    <w:rsid w:val="009F52ED"/>
    <w:rsid w:val="009F5CBB"/>
    <w:rsid w:val="009F6985"/>
    <w:rsid w:val="009F6B15"/>
    <w:rsid w:val="00A004FF"/>
    <w:rsid w:val="00A01162"/>
    <w:rsid w:val="00A01A51"/>
    <w:rsid w:val="00A02260"/>
    <w:rsid w:val="00A02AD7"/>
    <w:rsid w:val="00A04626"/>
    <w:rsid w:val="00A05DF3"/>
    <w:rsid w:val="00A07A81"/>
    <w:rsid w:val="00A07C36"/>
    <w:rsid w:val="00A10B9F"/>
    <w:rsid w:val="00A117EC"/>
    <w:rsid w:val="00A13135"/>
    <w:rsid w:val="00A13196"/>
    <w:rsid w:val="00A13316"/>
    <w:rsid w:val="00A142EF"/>
    <w:rsid w:val="00A15655"/>
    <w:rsid w:val="00A156F7"/>
    <w:rsid w:val="00A16B37"/>
    <w:rsid w:val="00A17C11"/>
    <w:rsid w:val="00A202F9"/>
    <w:rsid w:val="00A20DDF"/>
    <w:rsid w:val="00A21B66"/>
    <w:rsid w:val="00A25580"/>
    <w:rsid w:val="00A26134"/>
    <w:rsid w:val="00A27B62"/>
    <w:rsid w:val="00A30EDE"/>
    <w:rsid w:val="00A31303"/>
    <w:rsid w:val="00A31CE9"/>
    <w:rsid w:val="00A3299A"/>
    <w:rsid w:val="00A32C11"/>
    <w:rsid w:val="00A33CB8"/>
    <w:rsid w:val="00A3410F"/>
    <w:rsid w:val="00A34496"/>
    <w:rsid w:val="00A345D2"/>
    <w:rsid w:val="00A35495"/>
    <w:rsid w:val="00A355B4"/>
    <w:rsid w:val="00A36A47"/>
    <w:rsid w:val="00A4086E"/>
    <w:rsid w:val="00A4141B"/>
    <w:rsid w:val="00A41853"/>
    <w:rsid w:val="00A42337"/>
    <w:rsid w:val="00A42E41"/>
    <w:rsid w:val="00A43A04"/>
    <w:rsid w:val="00A44D53"/>
    <w:rsid w:val="00A46547"/>
    <w:rsid w:val="00A46972"/>
    <w:rsid w:val="00A47CE1"/>
    <w:rsid w:val="00A510AE"/>
    <w:rsid w:val="00A52F69"/>
    <w:rsid w:val="00A54720"/>
    <w:rsid w:val="00A54C19"/>
    <w:rsid w:val="00A54E7F"/>
    <w:rsid w:val="00A5570B"/>
    <w:rsid w:val="00A56059"/>
    <w:rsid w:val="00A572CF"/>
    <w:rsid w:val="00A60A45"/>
    <w:rsid w:val="00A615CC"/>
    <w:rsid w:val="00A61D92"/>
    <w:rsid w:val="00A6258A"/>
    <w:rsid w:val="00A62624"/>
    <w:rsid w:val="00A63EA0"/>
    <w:rsid w:val="00A6447D"/>
    <w:rsid w:val="00A71AE3"/>
    <w:rsid w:val="00A71B2B"/>
    <w:rsid w:val="00A732C9"/>
    <w:rsid w:val="00A73BED"/>
    <w:rsid w:val="00A73F24"/>
    <w:rsid w:val="00A74651"/>
    <w:rsid w:val="00A74918"/>
    <w:rsid w:val="00A75B34"/>
    <w:rsid w:val="00A77988"/>
    <w:rsid w:val="00A846A3"/>
    <w:rsid w:val="00A87E05"/>
    <w:rsid w:val="00A908B3"/>
    <w:rsid w:val="00A93056"/>
    <w:rsid w:val="00A932B2"/>
    <w:rsid w:val="00A9383D"/>
    <w:rsid w:val="00A942D5"/>
    <w:rsid w:val="00A95CF1"/>
    <w:rsid w:val="00A95F1F"/>
    <w:rsid w:val="00AA09B0"/>
    <w:rsid w:val="00AA0A2E"/>
    <w:rsid w:val="00AA0C49"/>
    <w:rsid w:val="00AA0D7F"/>
    <w:rsid w:val="00AA148F"/>
    <w:rsid w:val="00AA1806"/>
    <w:rsid w:val="00AA2C45"/>
    <w:rsid w:val="00AA2E53"/>
    <w:rsid w:val="00AA324A"/>
    <w:rsid w:val="00AA4895"/>
    <w:rsid w:val="00AA4EB6"/>
    <w:rsid w:val="00AA59A4"/>
    <w:rsid w:val="00AA75C4"/>
    <w:rsid w:val="00AA7865"/>
    <w:rsid w:val="00AA7952"/>
    <w:rsid w:val="00AA7985"/>
    <w:rsid w:val="00AB1A79"/>
    <w:rsid w:val="00AB3EB9"/>
    <w:rsid w:val="00AB68E1"/>
    <w:rsid w:val="00AB7817"/>
    <w:rsid w:val="00AC076E"/>
    <w:rsid w:val="00AC127F"/>
    <w:rsid w:val="00AC171F"/>
    <w:rsid w:val="00AC2E43"/>
    <w:rsid w:val="00AC31B8"/>
    <w:rsid w:val="00AC3621"/>
    <w:rsid w:val="00AC40FF"/>
    <w:rsid w:val="00AC52D3"/>
    <w:rsid w:val="00AD16BA"/>
    <w:rsid w:val="00AD2B36"/>
    <w:rsid w:val="00AD3DB0"/>
    <w:rsid w:val="00AD3E1F"/>
    <w:rsid w:val="00AD52DE"/>
    <w:rsid w:val="00AE03A9"/>
    <w:rsid w:val="00AE1B83"/>
    <w:rsid w:val="00AE3882"/>
    <w:rsid w:val="00AE44BB"/>
    <w:rsid w:val="00AE7893"/>
    <w:rsid w:val="00AF0FFE"/>
    <w:rsid w:val="00AF1AFF"/>
    <w:rsid w:val="00AF4976"/>
    <w:rsid w:val="00AF6DB5"/>
    <w:rsid w:val="00AF710C"/>
    <w:rsid w:val="00B00746"/>
    <w:rsid w:val="00B02905"/>
    <w:rsid w:val="00B04787"/>
    <w:rsid w:val="00B06322"/>
    <w:rsid w:val="00B0646A"/>
    <w:rsid w:val="00B10794"/>
    <w:rsid w:val="00B10B23"/>
    <w:rsid w:val="00B11EA9"/>
    <w:rsid w:val="00B12CAC"/>
    <w:rsid w:val="00B13AF7"/>
    <w:rsid w:val="00B1423D"/>
    <w:rsid w:val="00B151D2"/>
    <w:rsid w:val="00B151ED"/>
    <w:rsid w:val="00B157A5"/>
    <w:rsid w:val="00B17861"/>
    <w:rsid w:val="00B17E82"/>
    <w:rsid w:val="00B17F45"/>
    <w:rsid w:val="00B21334"/>
    <w:rsid w:val="00B220F1"/>
    <w:rsid w:val="00B22FFE"/>
    <w:rsid w:val="00B24B94"/>
    <w:rsid w:val="00B252BE"/>
    <w:rsid w:val="00B252F4"/>
    <w:rsid w:val="00B25A17"/>
    <w:rsid w:val="00B264BC"/>
    <w:rsid w:val="00B30659"/>
    <w:rsid w:val="00B30BAC"/>
    <w:rsid w:val="00B30CB5"/>
    <w:rsid w:val="00B318F9"/>
    <w:rsid w:val="00B344A3"/>
    <w:rsid w:val="00B3462E"/>
    <w:rsid w:val="00B352B0"/>
    <w:rsid w:val="00B353A7"/>
    <w:rsid w:val="00B373E6"/>
    <w:rsid w:val="00B40FF3"/>
    <w:rsid w:val="00B418E8"/>
    <w:rsid w:val="00B429E6"/>
    <w:rsid w:val="00B46AC0"/>
    <w:rsid w:val="00B47A44"/>
    <w:rsid w:val="00B52CDE"/>
    <w:rsid w:val="00B53865"/>
    <w:rsid w:val="00B53CDA"/>
    <w:rsid w:val="00B55D55"/>
    <w:rsid w:val="00B55DB2"/>
    <w:rsid w:val="00B561FB"/>
    <w:rsid w:val="00B5627F"/>
    <w:rsid w:val="00B567A6"/>
    <w:rsid w:val="00B56F45"/>
    <w:rsid w:val="00B57468"/>
    <w:rsid w:val="00B617FB"/>
    <w:rsid w:val="00B62493"/>
    <w:rsid w:val="00B63CEA"/>
    <w:rsid w:val="00B6656C"/>
    <w:rsid w:val="00B66CA6"/>
    <w:rsid w:val="00B66F16"/>
    <w:rsid w:val="00B67585"/>
    <w:rsid w:val="00B70113"/>
    <w:rsid w:val="00B70390"/>
    <w:rsid w:val="00B71D6C"/>
    <w:rsid w:val="00B75FC8"/>
    <w:rsid w:val="00B773F2"/>
    <w:rsid w:val="00B77BCD"/>
    <w:rsid w:val="00B77D98"/>
    <w:rsid w:val="00B80A5C"/>
    <w:rsid w:val="00B83A38"/>
    <w:rsid w:val="00B83B7E"/>
    <w:rsid w:val="00B845A9"/>
    <w:rsid w:val="00B86019"/>
    <w:rsid w:val="00B87EC6"/>
    <w:rsid w:val="00B90034"/>
    <w:rsid w:val="00B9119E"/>
    <w:rsid w:val="00B91EB1"/>
    <w:rsid w:val="00B932AE"/>
    <w:rsid w:val="00B958C7"/>
    <w:rsid w:val="00B95C83"/>
    <w:rsid w:val="00B96F76"/>
    <w:rsid w:val="00B97071"/>
    <w:rsid w:val="00B977C1"/>
    <w:rsid w:val="00BA19F0"/>
    <w:rsid w:val="00BA3552"/>
    <w:rsid w:val="00BA399D"/>
    <w:rsid w:val="00BA46AE"/>
    <w:rsid w:val="00BA5B79"/>
    <w:rsid w:val="00BB04BE"/>
    <w:rsid w:val="00BB0CF8"/>
    <w:rsid w:val="00BB26B0"/>
    <w:rsid w:val="00BB2E60"/>
    <w:rsid w:val="00BB3A28"/>
    <w:rsid w:val="00BB3A2F"/>
    <w:rsid w:val="00BB3E3F"/>
    <w:rsid w:val="00BB4ED6"/>
    <w:rsid w:val="00BB5BE9"/>
    <w:rsid w:val="00BB6BB8"/>
    <w:rsid w:val="00BB77F3"/>
    <w:rsid w:val="00BC017E"/>
    <w:rsid w:val="00BC1099"/>
    <w:rsid w:val="00BC128D"/>
    <w:rsid w:val="00BC13A4"/>
    <w:rsid w:val="00BC2EB5"/>
    <w:rsid w:val="00BC30D6"/>
    <w:rsid w:val="00BD17C0"/>
    <w:rsid w:val="00BD43B2"/>
    <w:rsid w:val="00BD55D9"/>
    <w:rsid w:val="00BD6E2B"/>
    <w:rsid w:val="00BD70BF"/>
    <w:rsid w:val="00BD7460"/>
    <w:rsid w:val="00BD759F"/>
    <w:rsid w:val="00BE3AD7"/>
    <w:rsid w:val="00BE46DB"/>
    <w:rsid w:val="00BE56A7"/>
    <w:rsid w:val="00BE6D68"/>
    <w:rsid w:val="00BE75EF"/>
    <w:rsid w:val="00BE78F3"/>
    <w:rsid w:val="00BF0D75"/>
    <w:rsid w:val="00BF307A"/>
    <w:rsid w:val="00BF33F4"/>
    <w:rsid w:val="00BF3433"/>
    <w:rsid w:val="00BF3DCC"/>
    <w:rsid w:val="00BF4094"/>
    <w:rsid w:val="00BF4AE2"/>
    <w:rsid w:val="00BF595E"/>
    <w:rsid w:val="00BF6BAD"/>
    <w:rsid w:val="00BF72E5"/>
    <w:rsid w:val="00BF73EC"/>
    <w:rsid w:val="00C0020E"/>
    <w:rsid w:val="00C004EB"/>
    <w:rsid w:val="00C00AA2"/>
    <w:rsid w:val="00C00FB9"/>
    <w:rsid w:val="00C02957"/>
    <w:rsid w:val="00C03B0D"/>
    <w:rsid w:val="00C03C8F"/>
    <w:rsid w:val="00C0470C"/>
    <w:rsid w:val="00C0488A"/>
    <w:rsid w:val="00C10157"/>
    <w:rsid w:val="00C10957"/>
    <w:rsid w:val="00C11024"/>
    <w:rsid w:val="00C117F8"/>
    <w:rsid w:val="00C12298"/>
    <w:rsid w:val="00C16816"/>
    <w:rsid w:val="00C16F45"/>
    <w:rsid w:val="00C178A6"/>
    <w:rsid w:val="00C20B4B"/>
    <w:rsid w:val="00C213C7"/>
    <w:rsid w:val="00C22F37"/>
    <w:rsid w:val="00C23479"/>
    <w:rsid w:val="00C24091"/>
    <w:rsid w:val="00C251C1"/>
    <w:rsid w:val="00C27725"/>
    <w:rsid w:val="00C27D08"/>
    <w:rsid w:val="00C30AE0"/>
    <w:rsid w:val="00C30C34"/>
    <w:rsid w:val="00C312AB"/>
    <w:rsid w:val="00C3232D"/>
    <w:rsid w:val="00C32A78"/>
    <w:rsid w:val="00C32E13"/>
    <w:rsid w:val="00C3311C"/>
    <w:rsid w:val="00C34898"/>
    <w:rsid w:val="00C3504C"/>
    <w:rsid w:val="00C3624D"/>
    <w:rsid w:val="00C36464"/>
    <w:rsid w:val="00C37385"/>
    <w:rsid w:val="00C40095"/>
    <w:rsid w:val="00C4223D"/>
    <w:rsid w:val="00C42D5A"/>
    <w:rsid w:val="00C43A9A"/>
    <w:rsid w:val="00C43D01"/>
    <w:rsid w:val="00C46495"/>
    <w:rsid w:val="00C468C3"/>
    <w:rsid w:val="00C51190"/>
    <w:rsid w:val="00C51576"/>
    <w:rsid w:val="00C520F6"/>
    <w:rsid w:val="00C52664"/>
    <w:rsid w:val="00C526E3"/>
    <w:rsid w:val="00C52C25"/>
    <w:rsid w:val="00C52CC0"/>
    <w:rsid w:val="00C53A00"/>
    <w:rsid w:val="00C54AB4"/>
    <w:rsid w:val="00C55003"/>
    <w:rsid w:val="00C5515A"/>
    <w:rsid w:val="00C55F69"/>
    <w:rsid w:val="00C5624F"/>
    <w:rsid w:val="00C57A26"/>
    <w:rsid w:val="00C63291"/>
    <w:rsid w:val="00C63597"/>
    <w:rsid w:val="00C6376E"/>
    <w:rsid w:val="00C64E62"/>
    <w:rsid w:val="00C65B56"/>
    <w:rsid w:val="00C65F8F"/>
    <w:rsid w:val="00C663B3"/>
    <w:rsid w:val="00C671FC"/>
    <w:rsid w:val="00C67357"/>
    <w:rsid w:val="00C679FC"/>
    <w:rsid w:val="00C7309F"/>
    <w:rsid w:val="00C73BB0"/>
    <w:rsid w:val="00C743A8"/>
    <w:rsid w:val="00C75E62"/>
    <w:rsid w:val="00C7655E"/>
    <w:rsid w:val="00C774E6"/>
    <w:rsid w:val="00C77867"/>
    <w:rsid w:val="00C779DD"/>
    <w:rsid w:val="00C8100C"/>
    <w:rsid w:val="00C81B1E"/>
    <w:rsid w:val="00C85D13"/>
    <w:rsid w:val="00C87806"/>
    <w:rsid w:val="00C9058F"/>
    <w:rsid w:val="00C92FF1"/>
    <w:rsid w:val="00C94360"/>
    <w:rsid w:val="00C969DC"/>
    <w:rsid w:val="00C96D1D"/>
    <w:rsid w:val="00C97752"/>
    <w:rsid w:val="00CA0862"/>
    <w:rsid w:val="00CA0C6F"/>
    <w:rsid w:val="00CA1830"/>
    <w:rsid w:val="00CA1D8A"/>
    <w:rsid w:val="00CA2F02"/>
    <w:rsid w:val="00CA5014"/>
    <w:rsid w:val="00CB0C38"/>
    <w:rsid w:val="00CB0D7D"/>
    <w:rsid w:val="00CB115D"/>
    <w:rsid w:val="00CB17ED"/>
    <w:rsid w:val="00CB1E00"/>
    <w:rsid w:val="00CB52EB"/>
    <w:rsid w:val="00CB63B4"/>
    <w:rsid w:val="00CB65F5"/>
    <w:rsid w:val="00CB7A02"/>
    <w:rsid w:val="00CC0A09"/>
    <w:rsid w:val="00CC0C33"/>
    <w:rsid w:val="00CC1768"/>
    <w:rsid w:val="00CC1B29"/>
    <w:rsid w:val="00CC1C5C"/>
    <w:rsid w:val="00CC1E0C"/>
    <w:rsid w:val="00CC2A9F"/>
    <w:rsid w:val="00CC339C"/>
    <w:rsid w:val="00CC4246"/>
    <w:rsid w:val="00CC5E15"/>
    <w:rsid w:val="00CC60B1"/>
    <w:rsid w:val="00CC6662"/>
    <w:rsid w:val="00CC6AA9"/>
    <w:rsid w:val="00CC7315"/>
    <w:rsid w:val="00CD17D8"/>
    <w:rsid w:val="00CD18CC"/>
    <w:rsid w:val="00CD2398"/>
    <w:rsid w:val="00CD2426"/>
    <w:rsid w:val="00CD3E93"/>
    <w:rsid w:val="00CD4973"/>
    <w:rsid w:val="00CD4CF3"/>
    <w:rsid w:val="00CD6D58"/>
    <w:rsid w:val="00CD78C4"/>
    <w:rsid w:val="00CE1610"/>
    <w:rsid w:val="00CE1937"/>
    <w:rsid w:val="00CE22D8"/>
    <w:rsid w:val="00CE7472"/>
    <w:rsid w:val="00CF172B"/>
    <w:rsid w:val="00CF189D"/>
    <w:rsid w:val="00CF35D4"/>
    <w:rsid w:val="00CF373E"/>
    <w:rsid w:val="00CF469C"/>
    <w:rsid w:val="00CF48EC"/>
    <w:rsid w:val="00CF4A4A"/>
    <w:rsid w:val="00D01362"/>
    <w:rsid w:val="00D019DA"/>
    <w:rsid w:val="00D04F00"/>
    <w:rsid w:val="00D0625A"/>
    <w:rsid w:val="00D06C9D"/>
    <w:rsid w:val="00D1175C"/>
    <w:rsid w:val="00D13DEB"/>
    <w:rsid w:val="00D1514C"/>
    <w:rsid w:val="00D1565F"/>
    <w:rsid w:val="00D16EC5"/>
    <w:rsid w:val="00D2174B"/>
    <w:rsid w:val="00D2556D"/>
    <w:rsid w:val="00D25B6F"/>
    <w:rsid w:val="00D277E6"/>
    <w:rsid w:val="00D306C6"/>
    <w:rsid w:val="00D312D5"/>
    <w:rsid w:val="00D313B4"/>
    <w:rsid w:val="00D31BB3"/>
    <w:rsid w:val="00D321AF"/>
    <w:rsid w:val="00D35022"/>
    <w:rsid w:val="00D3594D"/>
    <w:rsid w:val="00D37373"/>
    <w:rsid w:val="00D374DA"/>
    <w:rsid w:val="00D41313"/>
    <w:rsid w:val="00D41588"/>
    <w:rsid w:val="00D4352D"/>
    <w:rsid w:val="00D44EF7"/>
    <w:rsid w:val="00D47BBA"/>
    <w:rsid w:val="00D51B78"/>
    <w:rsid w:val="00D525F2"/>
    <w:rsid w:val="00D5278A"/>
    <w:rsid w:val="00D53649"/>
    <w:rsid w:val="00D54C11"/>
    <w:rsid w:val="00D5506E"/>
    <w:rsid w:val="00D5582B"/>
    <w:rsid w:val="00D5586B"/>
    <w:rsid w:val="00D57836"/>
    <w:rsid w:val="00D62A37"/>
    <w:rsid w:val="00D6578D"/>
    <w:rsid w:val="00D65AAE"/>
    <w:rsid w:val="00D66835"/>
    <w:rsid w:val="00D6759A"/>
    <w:rsid w:val="00D677D6"/>
    <w:rsid w:val="00D677DE"/>
    <w:rsid w:val="00D703C2"/>
    <w:rsid w:val="00D72433"/>
    <w:rsid w:val="00D73121"/>
    <w:rsid w:val="00D747D0"/>
    <w:rsid w:val="00D7778B"/>
    <w:rsid w:val="00D778F7"/>
    <w:rsid w:val="00D807E9"/>
    <w:rsid w:val="00D82968"/>
    <w:rsid w:val="00D84792"/>
    <w:rsid w:val="00D86D94"/>
    <w:rsid w:val="00D92EB6"/>
    <w:rsid w:val="00D93A97"/>
    <w:rsid w:val="00D93C59"/>
    <w:rsid w:val="00D96128"/>
    <w:rsid w:val="00D96A31"/>
    <w:rsid w:val="00DA036F"/>
    <w:rsid w:val="00DA0B95"/>
    <w:rsid w:val="00DA1190"/>
    <w:rsid w:val="00DA168B"/>
    <w:rsid w:val="00DA40B1"/>
    <w:rsid w:val="00DA4784"/>
    <w:rsid w:val="00DA5F47"/>
    <w:rsid w:val="00DB1134"/>
    <w:rsid w:val="00DB672F"/>
    <w:rsid w:val="00DC0102"/>
    <w:rsid w:val="00DC0364"/>
    <w:rsid w:val="00DC10B9"/>
    <w:rsid w:val="00DC2EFA"/>
    <w:rsid w:val="00DC3F01"/>
    <w:rsid w:val="00DC500D"/>
    <w:rsid w:val="00DC5AA8"/>
    <w:rsid w:val="00DC670F"/>
    <w:rsid w:val="00DC7C9F"/>
    <w:rsid w:val="00DD0688"/>
    <w:rsid w:val="00DD1386"/>
    <w:rsid w:val="00DD1C31"/>
    <w:rsid w:val="00DD41FA"/>
    <w:rsid w:val="00DD4699"/>
    <w:rsid w:val="00DD4714"/>
    <w:rsid w:val="00DD52DA"/>
    <w:rsid w:val="00DD5D57"/>
    <w:rsid w:val="00DD5EC5"/>
    <w:rsid w:val="00DD7723"/>
    <w:rsid w:val="00DE0A09"/>
    <w:rsid w:val="00DE0CF5"/>
    <w:rsid w:val="00DE38ED"/>
    <w:rsid w:val="00DE4E75"/>
    <w:rsid w:val="00DE5532"/>
    <w:rsid w:val="00DE5E54"/>
    <w:rsid w:val="00DE6DB7"/>
    <w:rsid w:val="00DE7C13"/>
    <w:rsid w:val="00DF1475"/>
    <w:rsid w:val="00DF149C"/>
    <w:rsid w:val="00DF1BFC"/>
    <w:rsid w:val="00DF2820"/>
    <w:rsid w:val="00DF2FA6"/>
    <w:rsid w:val="00DF30F6"/>
    <w:rsid w:val="00DF3183"/>
    <w:rsid w:val="00DF3DC2"/>
    <w:rsid w:val="00DF519E"/>
    <w:rsid w:val="00DF5600"/>
    <w:rsid w:val="00DF647A"/>
    <w:rsid w:val="00E01129"/>
    <w:rsid w:val="00E020C6"/>
    <w:rsid w:val="00E021F3"/>
    <w:rsid w:val="00E03CA6"/>
    <w:rsid w:val="00E0435E"/>
    <w:rsid w:val="00E04BE4"/>
    <w:rsid w:val="00E064CE"/>
    <w:rsid w:val="00E067F1"/>
    <w:rsid w:val="00E07CAF"/>
    <w:rsid w:val="00E10ABB"/>
    <w:rsid w:val="00E10DB8"/>
    <w:rsid w:val="00E13899"/>
    <w:rsid w:val="00E15675"/>
    <w:rsid w:val="00E15B58"/>
    <w:rsid w:val="00E17C5E"/>
    <w:rsid w:val="00E20150"/>
    <w:rsid w:val="00E23FCA"/>
    <w:rsid w:val="00E25391"/>
    <w:rsid w:val="00E254B0"/>
    <w:rsid w:val="00E25D08"/>
    <w:rsid w:val="00E26753"/>
    <w:rsid w:val="00E273F3"/>
    <w:rsid w:val="00E27864"/>
    <w:rsid w:val="00E30942"/>
    <w:rsid w:val="00E313C0"/>
    <w:rsid w:val="00E31788"/>
    <w:rsid w:val="00E325A3"/>
    <w:rsid w:val="00E33156"/>
    <w:rsid w:val="00E343F0"/>
    <w:rsid w:val="00E34409"/>
    <w:rsid w:val="00E34B38"/>
    <w:rsid w:val="00E3538E"/>
    <w:rsid w:val="00E3592B"/>
    <w:rsid w:val="00E43032"/>
    <w:rsid w:val="00E43AE6"/>
    <w:rsid w:val="00E440FA"/>
    <w:rsid w:val="00E44FA0"/>
    <w:rsid w:val="00E46BE6"/>
    <w:rsid w:val="00E5101C"/>
    <w:rsid w:val="00E52254"/>
    <w:rsid w:val="00E527FE"/>
    <w:rsid w:val="00E53531"/>
    <w:rsid w:val="00E5372C"/>
    <w:rsid w:val="00E53A6A"/>
    <w:rsid w:val="00E550B4"/>
    <w:rsid w:val="00E55F0B"/>
    <w:rsid w:val="00E57242"/>
    <w:rsid w:val="00E5752A"/>
    <w:rsid w:val="00E60938"/>
    <w:rsid w:val="00E61C38"/>
    <w:rsid w:val="00E63DC9"/>
    <w:rsid w:val="00E6406F"/>
    <w:rsid w:val="00E668A2"/>
    <w:rsid w:val="00E66D4D"/>
    <w:rsid w:val="00E7135B"/>
    <w:rsid w:val="00E7212D"/>
    <w:rsid w:val="00E742EC"/>
    <w:rsid w:val="00E800E8"/>
    <w:rsid w:val="00E81BDD"/>
    <w:rsid w:val="00E81EDF"/>
    <w:rsid w:val="00E83035"/>
    <w:rsid w:val="00E84522"/>
    <w:rsid w:val="00E84F89"/>
    <w:rsid w:val="00E8569A"/>
    <w:rsid w:val="00E857C6"/>
    <w:rsid w:val="00E8624F"/>
    <w:rsid w:val="00E8685A"/>
    <w:rsid w:val="00E87D1E"/>
    <w:rsid w:val="00E90029"/>
    <w:rsid w:val="00E906C1"/>
    <w:rsid w:val="00E9142E"/>
    <w:rsid w:val="00E92419"/>
    <w:rsid w:val="00E934FD"/>
    <w:rsid w:val="00E93E76"/>
    <w:rsid w:val="00E944C0"/>
    <w:rsid w:val="00E95181"/>
    <w:rsid w:val="00E96948"/>
    <w:rsid w:val="00E96FF0"/>
    <w:rsid w:val="00E973EA"/>
    <w:rsid w:val="00E97C35"/>
    <w:rsid w:val="00EA05A7"/>
    <w:rsid w:val="00EA1368"/>
    <w:rsid w:val="00EA1C12"/>
    <w:rsid w:val="00EA35C2"/>
    <w:rsid w:val="00EA3D18"/>
    <w:rsid w:val="00EA45ED"/>
    <w:rsid w:val="00EA616D"/>
    <w:rsid w:val="00EA6D49"/>
    <w:rsid w:val="00EB0475"/>
    <w:rsid w:val="00EB05E6"/>
    <w:rsid w:val="00EB1B1C"/>
    <w:rsid w:val="00EB1F7E"/>
    <w:rsid w:val="00EB2010"/>
    <w:rsid w:val="00EB27B5"/>
    <w:rsid w:val="00EB2FCF"/>
    <w:rsid w:val="00EB6642"/>
    <w:rsid w:val="00EB77F8"/>
    <w:rsid w:val="00EB7CFA"/>
    <w:rsid w:val="00EB7F81"/>
    <w:rsid w:val="00EC0364"/>
    <w:rsid w:val="00EC0AD9"/>
    <w:rsid w:val="00EC2BA5"/>
    <w:rsid w:val="00EC2D74"/>
    <w:rsid w:val="00EC42CF"/>
    <w:rsid w:val="00EC4DA9"/>
    <w:rsid w:val="00EC508C"/>
    <w:rsid w:val="00EC53BD"/>
    <w:rsid w:val="00EC5FBE"/>
    <w:rsid w:val="00EC6EE2"/>
    <w:rsid w:val="00EC7935"/>
    <w:rsid w:val="00EC7CBD"/>
    <w:rsid w:val="00ED1468"/>
    <w:rsid w:val="00ED51A0"/>
    <w:rsid w:val="00ED55AE"/>
    <w:rsid w:val="00ED7918"/>
    <w:rsid w:val="00EE0636"/>
    <w:rsid w:val="00EE1B18"/>
    <w:rsid w:val="00EE1F36"/>
    <w:rsid w:val="00EE27E0"/>
    <w:rsid w:val="00EE2D2C"/>
    <w:rsid w:val="00EE32C0"/>
    <w:rsid w:val="00EE4200"/>
    <w:rsid w:val="00EE4ADC"/>
    <w:rsid w:val="00EE6000"/>
    <w:rsid w:val="00EE767A"/>
    <w:rsid w:val="00EF42A2"/>
    <w:rsid w:val="00EF4C85"/>
    <w:rsid w:val="00EF5FE8"/>
    <w:rsid w:val="00EF7342"/>
    <w:rsid w:val="00EF745B"/>
    <w:rsid w:val="00EF7724"/>
    <w:rsid w:val="00EF7965"/>
    <w:rsid w:val="00F02815"/>
    <w:rsid w:val="00F02B7D"/>
    <w:rsid w:val="00F039EB"/>
    <w:rsid w:val="00F050BE"/>
    <w:rsid w:val="00F07D91"/>
    <w:rsid w:val="00F07F74"/>
    <w:rsid w:val="00F102DB"/>
    <w:rsid w:val="00F13674"/>
    <w:rsid w:val="00F1383F"/>
    <w:rsid w:val="00F147C5"/>
    <w:rsid w:val="00F151BD"/>
    <w:rsid w:val="00F1567C"/>
    <w:rsid w:val="00F1705C"/>
    <w:rsid w:val="00F179A0"/>
    <w:rsid w:val="00F20F7F"/>
    <w:rsid w:val="00F218DF"/>
    <w:rsid w:val="00F219D8"/>
    <w:rsid w:val="00F22A00"/>
    <w:rsid w:val="00F22DA5"/>
    <w:rsid w:val="00F23E98"/>
    <w:rsid w:val="00F24496"/>
    <w:rsid w:val="00F24A6D"/>
    <w:rsid w:val="00F25A47"/>
    <w:rsid w:val="00F275F1"/>
    <w:rsid w:val="00F300A3"/>
    <w:rsid w:val="00F327DB"/>
    <w:rsid w:val="00F346B8"/>
    <w:rsid w:val="00F34D6C"/>
    <w:rsid w:val="00F34F7D"/>
    <w:rsid w:val="00F35E2D"/>
    <w:rsid w:val="00F3607B"/>
    <w:rsid w:val="00F362B0"/>
    <w:rsid w:val="00F37CCD"/>
    <w:rsid w:val="00F37CD5"/>
    <w:rsid w:val="00F413DD"/>
    <w:rsid w:val="00F42328"/>
    <w:rsid w:val="00F45056"/>
    <w:rsid w:val="00F45E17"/>
    <w:rsid w:val="00F464DD"/>
    <w:rsid w:val="00F4657F"/>
    <w:rsid w:val="00F465BE"/>
    <w:rsid w:val="00F46F9E"/>
    <w:rsid w:val="00F4748A"/>
    <w:rsid w:val="00F479AC"/>
    <w:rsid w:val="00F47CCF"/>
    <w:rsid w:val="00F50E22"/>
    <w:rsid w:val="00F523F5"/>
    <w:rsid w:val="00F62B9A"/>
    <w:rsid w:val="00F64063"/>
    <w:rsid w:val="00F662DA"/>
    <w:rsid w:val="00F667FD"/>
    <w:rsid w:val="00F67908"/>
    <w:rsid w:val="00F67C56"/>
    <w:rsid w:val="00F707F2"/>
    <w:rsid w:val="00F7093C"/>
    <w:rsid w:val="00F71166"/>
    <w:rsid w:val="00F71BB0"/>
    <w:rsid w:val="00F72B55"/>
    <w:rsid w:val="00F73CE6"/>
    <w:rsid w:val="00F73D33"/>
    <w:rsid w:val="00F746E1"/>
    <w:rsid w:val="00F7719B"/>
    <w:rsid w:val="00F77253"/>
    <w:rsid w:val="00F80E23"/>
    <w:rsid w:val="00F859AF"/>
    <w:rsid w:val="00F862FA"/>
    <w:rsid w:val="00F90EEB"/>
    <w:rsid w:val="00F92018"/>
    <w:rsid w:val="00F943F5"/>
    <w:rsid w:val="00F94A4D"/>
    <w:rsid w:val="00F94E6A"/>
    <w:rsid w:val="00FA17B2"/>
    <w:rsid w:val="00FA21E5"/>
    <w:rsid w:val="00FA2217"/>
    <w:rsid w:val="00FA3D01"/>
    <w:rsid w:val="00FA521F"/>
    <w:rsid w:val="00FA733C"/>
    <w:rsid w:val="00FB051B"/>
    <w:rsid w:val="00FB39E4"/>
    <w:rsid w:val="00FB4642"/>
    <w:rsid w:val="00FB4DFD"/>
    <w:rsid w:val="00FB531E"/>
    <w:rsid w:val="00FB537B"/>
    <w:rsid w:val="00FB5DF4"/>
    <w:rsid w:val="00FC0BBB"/>
    <w:rsid w:val="00FC1839"/>
    <w:rsid w:val="00FC1B17"/>
    <w:rsid w:val="00FC1DAD"/>
    <w:rsid w:val="00FC1ECD"/>
    <w:rsid w:val="00FC2E2B"/>
    <w:rsid w:val="00FC3AF5"/>
    <w:rsid w:val="00FC3D4F"/>
    <w:rsid w:val="00FC5AD7"/>
    <w:rsid w:val="00FC7D43"/>
    <w:rsid w:val="00FD00C6"/>
    <w:rsid w:val="00FD1154"/>
    <w:rsid w:val="00FD152E"/>
    <w:rsid w:val="00FD274F"/>
    <w:rsid w:val="00FD2D84"/>
    <w:rsid w:val="00FD3690"/>
    <w:rsid w:val="00FD47A9"/>
    <w:rsid w:val="00FD4DB1"/>
    <w:rsid w:val="00FD52DA"/>
    <w:rsid w:val="00FD5DA5"/>
    <w:rsid w:val="00FD60D4"/>
    <w:rsid w:val="00FD68C6"/>
    <w:rsid w:val="00FD6B19"/>
    <w:rsid w:val="00FD7E8A"/>
    <w:rsid w:val="00FE00FD"/>
    <w:rsid w:val="00FE07E4"/>
    <w:rsid w:val="00FE1368"/>
    <w:rsid w:val="00FE15B2"/>
    <w:rsid w:val="00FE1668"/>
    <w:rsid w:val="00FE18F7"/>
    <w:rsid w:val="00FE6B4D"/>
    <w:rsid w:val="00FF0755"/>
    <w:rsid w:val="00FF1502"/>
    <w:rsid w:val="00FF1DA9"/>
    <w:rsid w:val="00FF47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A38"/>
    <w:rPr>
      <w:lang w:val="en-GB"/>
    </w:rPr>
  </w:style>
  <w:style w:type="paragraph" w:styleId="Heading1">
    <w:name w:val="heading 1"/>
    <w:basedOn w:val="Normal"/>
    <w:next w:val="Normal"/>
    <w:link w:val="Heading1Char"/>
    <w:uiPriority w:val="9"/>
    <w:qFormat/>
    <w:rsid w:val="00EA616D"/>
    <w:pPr>
      <w:keepNext/>
      <w:keepLines/>
      <w:pBdr>
        <w:left w:val="single" w:sz="12" w:space="12" w:color="C0504D"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Heading2">
    <w:name w:val="heading 2"/>
    <w:basedOn w:val="Normal"/>
    <w:next w:val="Normal"/>
    <w:link w:val="Heading2Char"/>
    <w:uiPriority w:val="9"/>
    <w:unhideWhenUsed/>
    <w:qFormat/>
    <w:rsid w:val="00EA616D"/>
    <w:pPr>
      <w:keepNext/>
      <w:keepLines/>
      <w:spacing w:before="120" w:after="0" w:line="240" w:lineRule="auto"/>
      <w:outlineLvl w:val="1"/>
    </w:pPr>
    <w:rPr>
      <w:rFonts w:asciiTheme="majorHAnsi" w:eastAsiaTheme="majorEastAsia" w:hAnsiTheme="majorHAnsi" w:cstheme="majorBidi"/>
      <w:sz w:val="36"/>
      <w:szCs w:val="36"/>
    </w:rPr>
  </w:style>
  <w:style w:type="paragraph" w:styleId="Heading3">
    <w:name w:val="heading 3"/>
    <w:basedOn w:val="Normal"/>
    <w:next w:val="Normal"/>
    <w:link w:val="Heading3Char"/>
    <w:uiPriority w:val="9"/>
    <w:unhideWhenUsed/>
    <w:qFormat/>
    <w:rsid w:val="00EA616D"/>
    <w:pPr>
      <w:keepNext/>
      <w:keepLines/>
      <w:spacing w:before="80" w:after="0" w:line="240" w:lineRule="auto"/>
      <w:outlineLvl w:val="2"/>
    </w:pPr>
    <w:rPr>
      <w:rFonts w:asciiTheme="majorHAnsi" w:eastAsiaTheme="majorEastAsia" w:hAnsiTheme="majorHAnsi" w:cstheme="majorBidi"/>
      <w:caps/>
      <w:sz w:val="28"/>
      <w:szCs w:val="28"/>
    </w:rPr>
  </w:style>
  <w:style w:type="paragraph" w:styleId="Heading4">
    <w:name w:val="heading 4"/>
    <w:basedOn w:val="Normal"/>
    <w:next w:val="Normal"/>
    <w:link w:val="Heading4Char"/>
    <w:uiPriority w:val="9"/>
    <w:semiHidden/>
    <w:unhideWhenUsed/>
    <w:qFormat/>
    <w:rsid w:val="00EA616D"/>
    <w:pPr>
      <w:keepNext/>
      <w:keepLines/>
      <w:spacing w:before="80" w:after="0" w:line="240" w:lineRule="auto"/>
      <w:outlineLvl w:val="3"/>
    </w:pPr>
    <w:rPr>
      <w:rFonts w:asciiTheme="majorHAnsi" w:eastAsiaTheme="majorEastAsia" w:hAnsiTheme="majorHAnsi" w:cstheme="majorBidi"/>
      <w:i/>
      <w:iCs/>
      <w:sz w:val="28"/>
      <w:szCs w:val="28"/>
    </w:rPr>
  </w:style>
  <w:style w:type="paragraph" w:styleId="Heading5">
    <w:name w:val="heading 5"/>
    <w:basedOn w:val="Normal"/>
    <w:next w:val="Normal"/>
    <w:link w:val="Heading5Char"/>
    <w:uiPriority w:val="9"/>
    <w:semiHidden/>
    <w:unhideWhenUsed/>
    <w:qFormat/>
    <w:rsid w:val="00EA616D"/>
    <w:pPr>
      <w:keepNext/>
      <w:keepLines/>
      <w:spacing w:before="80" w:after="0" w:line="240" w:lineRule="auto"/>
      <w:outlineLvl w:val="4"/>
    </w:pPr>
    <w:rPr>
      <w:rFonts w:asciiTheme="majorHAnsi" w:eastAsiaTheme="majorEastAsia" w:hAnsiTheme="majorHAnsi" w:cstheme="majorBidi"/>
      <w:sz w:val="24"/>
      <w:szCs w:val="24"/>
    </w:rPr>
  </w:style>
  <w:style w:type="paragraph" w:styleId="Heading6">
    <w:name w:val="heading 6"/>
    <w:basedOn w:val="Normal"/>
    <w:next w:val="Normal"/>
    <w:link w:val="Heading6Char"/>
    <w:uiPriority w:val="9"/>
    <w:semiHidden/>
    <w:unhideWhenUsed/>
    <w:qFormat/>
    <w:rsid w:val="00EA616D"/>
    <w:pPr>
      <w:keepNext/>
      <w:keepLines/>
      <w:spacing w:before="80" w:after="0" w:line="240" w:lineRule="auto"/>
      <w:outlineLvl w:val="5"/>
    </w:pPr>
    <w:rPr>
      <w:rFonts w:asciiTheme="majorHAnsi" w:eastAsiaTheme="majorEastAsia" w:hAnsiTheme="majorHAnsi" w:cstheme="majorBidi"/>
      <w:i/>
      <w:iCs/>
      <w:sz w:val="24"/>
      <w:szCs w:val="24"/>
    </w:rPr>
  </w:style>
  <w:style w:type="paragraph" w:styleId="Heading7">
    <w:name w:val="heading 7"/>
    <w:basedOn w:val="Normal"/>
    <w:next w:val="Normal"/>
    <w:link w:val="Heading7Char"/>
    <w:uiPriority w:val="9"/>
    <w:semiHidden/>
    <w:unhideWhenUsed/>
    <w:qFormat/>
    <w:rsid w:val="00EA616D"/>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EA616D"/>
    <w:pPr>
      <w:keepNext/>
      <w:keepLines/>
      <w:spacing w:before="80" w:after="0" w:line="240" w:lineRule="auto"/>
      <w:outlineLvl w:val="7"/>
    </w:pPr>
    <w:rPr>
      <w:rFonts w:asciiTheme="majorHAnsi" w:eastAsiaTheme="majorEastAsia" w:hAnsiTheme="majorHAnsi" w:cstheme="majorBidi"/>
      <w:caps/>
    </w:rPr>
  </w:style>
  <w:style w:type="paragraph" w:styleId="Heading9">
    <w:name w:val="heading 9"/>
    <w:basedOn w:val="Normal"/>
    <w:next w:val="Normal"/>
    <w:link w:val="Heading9Char"/>
    <w:uiPriority w:val="9"/>
    <w:semiHidden/>
    <w:unhideWhenUsed/>
    <w:qFormat/>
    <w:rsid w:val="00EA616D"/>
    <w:pPr>
      <w:keepNext/>
      <w:keepLines/>
      <w:spacing w:before="80" w:after="0" w:line="240" w:lineRule="auto"/>
      <w:outlineLvl w:val="8"/>
    </w:pPr>
    <w:rPr>
      <w:rFonts w:asciiTheme="majorHAnsi" w:eastAsiaTheme="majorEastAsia" w:hAnsiTheme="majorHAnsi" w:cstheme="majorBidi"/>
      <w:i/>
      <w:i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0C08"/>
    <w:pPr>
      <w:ind w:left="720"/>
      <w:contextualSpacing/>
    </w:pPr>
  </w:style>
  <w:style w:type="paragraph" w:styleId="Header">
    <w:name w:val="header"/>
    <w:basedOn w:val="Normal"/>
    <w:link w:val="HeaderChar"/>
    <w:uiPriority w:val="99"/>
    <w:unhideWhenUsed/>
    <w:rsid w:val="00AB1A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1A79"/>
    <w:rPr>
      <w:rFonts w:ascii="Times New Roman" w:hAnsi="Times New Roman"/>
      <w:sz w:val="20"/>
    </w:rPr>
  </w:style>
  <w:style w:type="paragraph" w:styleId="Footer">
    <w:name w:val="footer"/>
    <w:basedOn w:val="Normal"/>
    <w:link w:val="FooterChar"/>
    <w:uiPriority w:val="99"/>
    <w:unhideWhenUsed/>
    <w:rsid w:val="00AB1A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1A79"/>
    <w:rPr>
      <w:rFonts w:ascii="Times New Roman" w:hAnsi="Times New Roman"/>
      <w:sz w:val="20"/>
    </w:rPr>
  </w:style>
  <w:style w:type="paragraph" w:styleId="BalloonText">
    <w:name w:val="Balloon Text"/>
    <w:basedOn w:val="Normal"/>
    <w:link w:val="BalloonTextChar"/>
    <w:uiPriority w:val="99"/>
    <w:semiHidden/>
    <w:unhideWhenUsed/>
    <w:rsid w:val="00AB1A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A79"/>
    <w:rPr>
      <w:rFonts w:ascii="Tahoma" w:hAnsi="Tahoma" w:cs="Tahoma"/>
      <w:sz w:val="16"/>
      <w:szCs w:val="16"/>
    </w:rPr>
  </w:style>
  <w:style w:type="character" w:customStyle="1" w:styleId="Heading1Char">
    <w:name w:val="Heading 1 Char"/>
    <w:basedOn w:val="DefaultParagraphFont"/>
    <w:link w:val="Heading1"/>
    <w:uiPriority w:val="9"/>
    <w:rsid w:val="00EA616D"/>
    <w:rPr>
      <w:rFonts w:asciiTheme="majorHAnsi" w:eastAsiaTheme="majorEastAsia" w:hAnsiTheme="majorHAnsi" w:cstheme="majorBidi"/>
      <w:caps/>
      <w:spacing w:val="10"/>
      <w:sz w:val="36"/>
      <w:szCs w:val="36"/>
    </w:rPr>
  </w:style>
  <w:style w:type="paragraph" w:styleId="TOC1">
    <w:name w:val="toc 1"/>
    <w:basedOn w:val="Normal"/>
    <w:next w:val="Normal"/>
    <w:autoRedefine/>
    <w:uiPriority w:val="39"/>
    <w:unhideWhenUsed/>
    <w:rsid w:val="000D7F24"/>
    <w:pPr>
      <w:spacing w:before="360" w:after="0"/>
    </w:pPr>
    <w:rPr>
      <w:rFonts w:asciiTheme="majorHAnsi" w:hAnsiTheme="majorHAnsi"/>
      <w:b/>
      <w:bCs/>
      <w:caps/>
      <w:sz w:val="24"/>
      <w:szCs w:val="24"/>
    </w:rPr>
  </w:style>
  <w:style w:type="paragraph" w:styleId="TOCHeading">
    <w:name w:val="TOC Heading"/>
    <w:basedOn w:val="Heading1"/>
    <w:next w:val="Normal"/>
    <w:uiPriority w:val="39"/>
    <w:unhideWhenUsed/>
    <w:qFormat/>
    <w:rsid w:val="00EA616D"/>
    <w:pPr>
      <w:outlineLvl w:val="9"/>
    </w:pPr>
  </w:style>
  <w:style w:type="paragraph" w:styleId="NoSpacing">
    <w:name w:val="No Spacing"/>
    <w:uiPriority w:val="1"/>
    <w:qFormat/>
    <w:rsid w:val="00EA616D"/>
    <w:pPr>
      <w:spacing w:after="0" w:line="240" w:lineRule="auto"/>
    </w:pPr>
  </w:style>
  <w:style w:type="character" w:styleId="CommentReference">
    <w:name w:val="annotation reference"/>
    <w:basedOn w:val="DefaultParagraphFont"/>
    <w:uiPriority w:val="99"/>
    <w:unhideWhenUsed/>
    <w:rsid w:val="004812BC"/>
    <w:rPr>
      <w:sz w:val="16"/>
      <w:szCs w:val="16"/>
    </w:rPr>
  </w:style>
  <w:style w:type="paragraph" w:styleId="CommentText">
    <w:name w:val="annotation text"/>
    <w:basedOn w:val="Normal"/>
    <w:link w:val="CommentTextChar"/>
    <w:uiPriority w:val="99"/>
    <w:unhideWhenUsed/>
    <w:rsid w:val="004812BC"/>
    <w:pPr>
      <w:spacing w:line="240" w:lineRule="auto"/>
    </w:pPr>
    <w:rPr>
      <w:szCs w:val="20"/>
    </w:rPr>
  </w:style>
  <w:style w:type="character" w:customStyle="1" w:styleId="CommentTextChar">
    <w:name w:val="Comment Text Char"/>
    <w:basedOn w:val="DefaultParagraphFont"/>
    <w:link w:val="CommentText"/>
    <w:uiPriority w:val="99"/>
    <w:rsid w:val="004812B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12BC"/>
    <w:rPr>
      <w:b/>
      <w:bCs/>
    </w:rPr>
  </w:style>
  <w:style w:type="character" w:customStyle="1" w:styleId="CommentSubjectChar">
    <w:name w:val="Comment Subject Char"/>
    <w:basedOn w:val="CommentTextChar"/>
    <w:link w:val="CommentSubject"/>
    <w:uiPriority w:val="99"/>
    <w:semiHidden/>
    <w:rsid w:val="004812BC"/>
    <w:rPr>
      <w:rFonts w:ascii="Times New Roman" w:hAnsi="Times New Roman"/>
      <w:b/>
      <w:bCs/>
      <w:sz w:val="20"/>
      <w:szCs w:val="20"/>
    </w:rPr>
  </w:style>
  <w:style w:type="paragraph" w:styleId="Revision">
    <w:name w:val="Revision"/>
    <w:hidden/>
    <w:uiPriority w:val="99"/>
    <w:semiHidden/>
    <w:rsid w:val="003D0F49"/>
    <w:pPr>
      <w:spacing w:after="0" w:line="240" w:lineRule="auto"/>
    </w:pPr>
    <w:rPr>
      <w:rFonts w:ascii="Times New Roman" w:hAnsi="Times New Roman"/>
      <w:sz w:val="20"/>
    </w:rPr>
  </w:style>
  <w:style w:type="table" w:styleId="TableGrid">
    <w:name w:val="Table Grid"/>
    <w:basedOn w:val="TableNormal"/>
    <w:uiPriority w:val="59"/>
    <w:rsid w:val="00A04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A04626"/>
  </w:style>
  <w:style w:type="character" w:styleId="Hyperlink">
    <w:name w:val="Hyperlink"/>
    <w:basedOn w:val="DefaultParagraphFont"/>
    <w:uiPriority w:val="99"/>
    <w:unhideWhenUsed/>
    <w:rsid w:val="005D7809"/>
    <w:rPr>
      <w:color w:val="0000FF"/>
      <w:u w:val="single"/>
    </w:rPr>
  </w:style>
  <w:style w:type="paragraph" w:customStyle="1" w:styleId="2Para">
    <w:name w:val="2Para"/>
    <w:basedOn w:val="Normal"/>
    <w:rsid w:val="000F6440"/>
    <w:pPr>
      <w:numPr>
        <w:ilvl w:val="1"/>
        <w:numId w:val="4"/>
      </w:numPr>
      <w:tabs>
        <w:tab w:val="left" w:pos="1440"/>
      </w:tabs>
      <w:spacing w:before="260" w:after="260" w:line="240" w:lineRule="auto"/>
      <w:jc w:val="both"/>
    </w:pPr>
    <w:rPr>
      <w:rFonts w:eastAsia="Times New Roman" w:cs="Times New Roman"/>
      <w:sz w:val="22"/>
    </w:rPr>
  </w:style>
  <w:style w:type="paragraph" w:customStyle="1" w:styleId="3Para">
    <w:name w:val="3Para"/>
    <w:basedOn w:val="Normal"/>
    <w:rsid w:val="000F6440"/>
    <w:pPr>
      <w:numPr>
        <w:ilvl w:val="2"/>
        <w:numId w:val="4"/>
      </w:numPr>
      <w:tabs>
        <w:tab w:val="clear" w:pos="0"/>
        <w:tab w:val="left" w:pos="1440"/>
      </w:tabs>
      <w:autoSpaceDE w:val="0"/>
      <w:autoSpaceDN w:val="0"/>
      <w:adjustRightInd w:val="0"/>
      <w:spacing w:before="260" w:after="260" w:line="240" w:lineRule="auto"/>
      <w:jc w:val="both"/>
    </w:pPr>
    <w:rPr>
      <w:rFonts w:eastAsia="Times New Roman" w:cs="Times New Roman"/>
      <w:sz w:val="22"/>
      <w:szCs w:val="24"/>
    </w:rPr>
  </w:style>
  <w:style w:type="paragraph" w:customStyle="1" w:styleId="4Para">
    <w:name w:val="4Para"/>
    <w:basedOn w:val="Normal"/>
    <w:rsid w:val="000F6440"/>
    <w:pPr>
      <w:numPr>
        <w:ilvl w:val="3"/>
        <w:numId w:val="4"/>
      </w:numPr>
      <w:tabs>
        <w:tab w:val="clear" w:pos="0"/>
        <w:tab w:val="left" w:pos="1440"/>
      </w:tabs>
      <w:spacing w:before="260" w:after="260" w:line="240" w:lineRule="auto"/>
      <w:jc w:val="both"/>
    </w:pPr>
    <w:rPr>
      <w:rFonts w:eastAsia="Times New Roman" w:cs="Times New Roman"/>
      <w:sz w:val="22"/>
      <w:szCs w:val="24"/>
    </w:rPr>
  </w:style>
  <w:style w:type="paragraph" w:customStyle="1" w:styleId="5Para">
    <w:name w:val="5Para"/>
    <w:basedOn w:val="Normal"/>
    <w:rsid w:val="000F6440"/>
    <w:pPr>
      <w:numPr>
        <w:ilvl w:val="4"/>
        <w:numId w:val="4"/>
      </w:numPr>
      <w:tabs>
        <w:tab w:val="clear" w:pos="0"/>
        <w:tab w:val="left" w:pos="1440"/>
      </w:tabs>
      <w:spacing w:before="260" w:after="260" w:line="240" w:lineRule="auto"/>
      <w:jc w:val="both"/>
    </w:pPr>
    <w:rPr>
      <w:rFonts w:eastAsia="Times New Roman" w:cs="Times New Roman"/>
      <w:sz w:val="22"/>
      <w:szCs w:val="24"/>
    </w:rPr>
  </w:style>
  <w:style w:type="paragraph" w:customStyle="1" w:styleId="6Para">
    <w:name w:val="6Para"/>
    <w:basedOn w:val="Normal"/>
    <w:rsid w:val="000F6440"/>
    <w:pPr>
      <w:numPr>
        <w:ilvl w:val="5"/>
        <w:numId w:val="4"/>
      </w:numPr>
      <w:tabs>
        <w:tab w:val="clear" w:pos="0"/>
        <w:tab w:val="left" w:pos="1440"/>
      </w:tabs>
      <w:spacing w:before="260" w:after="260" w:line="240" w:lineRule="auto"/>
      <w:jc w:val="both"/>
    </w:pPr>
    <w:rPr>
      <w:rFonts w:eastAsia="Times New Roman" w:cs="Times New Roman"/>
      <w:sz w:val="22"/>
      <w:szCs w:val="24"/>
    </w:rPr>
  </w:style>
  <w:style w:type="paragraph" w:customStyle="1" w:styleId="7Para">
    <w:name w:val="7Para"/>
    <w:basedOn w:val="Normal"/>
    <w:rsid w:val="000F6440"/>
    <w:pPr>
      <w:numPr>
        <w:ilvl w:val="6"/>
        <w:numId w:val="4"/>
      </w:numPr>
      <w:tabs>
        <w:tab w:val="clear" w:pos="0"/>
        <w:tab w:val="left" w:pos="1440"/>
      </w:tabs>
      <w:spacing w:before="260" w:after="260" w:line="240" w:lineRule="auto"/>
      <w:jc w:val="both"/>
    </w:pPr>
    <w:rPr>
      <w:rFonts w:eastAsia="Times New Roman" w:cs="Times New Roman"/>
      <w:sz w:val="22"/>
      <w:szCs w:val="24"/>
    </w:rPr>
  </w:style>
  <w:style w:type="paragraph" w:customStyle="1" w:styleId="8Para">
    <w:name w:val="8Para"/>
    <w:basedOn w:val="Normal"/>
    <w:rsid w:val="000F6440"/>
    <w:pPr>
      <w:numPr>
        <w:ilvl w:val="7"/>
        <w:numId w:val="4"/>
      </w:numPr>
      <w:tabs>
        <w:tab w:val="clear" w:pos="0"/>
        <w:tab w:val="left" w:pos="1440"/>
      </w:tabs>
      <w:spacing w:before="260" w:after="260" w:line="240" w:lineRule="auto"/>
      <w:jc w:val="both"/>
    </w:pPr>
    <w:rPr>
      <w:rFonts w:eastAsia="Times New Roman" w:cs="Times New Roman"/>
      <w:sz w:val="22"/>
      <w:szCs w:val="24"/>
    </w:rPr>
  </w:style>
  <w:style w:type="paragraph" w:customStyle="1" w:styleId="1Heading">
    <w:name w:val="1Heading"/>
    <w:basedOn w:val="TOC1"/>
    <w:next w:val="2Para"/>
    <w:rsid w:val="000F6440"/>
    <w:pPr>
      <w:keepNext/>
      <w:numPr>
        <w:numId w:val="4"/>
      </w:numPr>
      <w:spacing w:before="520" w:after="260" w:line="240" w:lineRule="auto"/>
      <w:ind w:right="2880"/>
      <w:jc w:val="both"/>
      <w:outlineLvl w:val="0"/>
    </w:pPr>
    <w:rPr>
      <w:rFonts w:eastAsia="Times New Roman" w:cs="Times New Roman"/>
      <w:b w:val="0"/>
      <w:caps w:val="0"/>
      <w:sz w:val="22"/>
    </w:rPr>
  </w:style>
  <w:style w:type="paragraph" w:styleId="TOC2">
    <w:name w:val="toc 2"/>
    <w:basedOn w:val="Normal"/>
    <w:next w:val="Normal"/>
    <w:autoRedefine/>
    <w:uiPriority w:val="39"/>
    <w:unhideWhenUsed/>
    <w:rsid w:val="006A66D2"/>
    <w:pPr>
      <w:spacing w:before="240" w:after="0"/>
    </w:pPr>
    <w:rPr>
      <w:b/>
      <w:bCs/>
      <w:sz w:val="20"/>
      <w:szCs w:val="20"/>
    </w:rPr>
  </w:style>
  <w:style w:type="paragraph" w:styleId="TOC3">
    <w:name w:val="toc 3"/>
    <w:basedOn w:val="Normal"/>
    <w:next w:val="Normal"/>
    <w:autoRedefine/>
    <w:uiPriority w:val="39"/>
    <w:unhideWhenUsed/>
    <w:rsid w:val="006A66D2"/>
    <w:pPr>
      <w:spacing w:after="0"/>
      <w:ind w:left="210"/>
    </w:pPr>
    <w:rPr>
      <w:sz w:val="20"/>
      <w:szCs w:val="20"/>
    </w:rPr>
  </w:style>
  <w:style w:type="paragraph" w:styleId="TOC4">
    <w:name w:val="toc 4"/>
    <w:basedOn w:val="Normal"/>
    <w:next w:val="Normal"/>
    <w:autoRedefine/>
    <w:uiPriority w:val="39"/>
    <w:unhideWhenUsed/>
    <w:rsid w:val="006A66D2"/>
    <w:pPr>
      <w:spacing w:after="0"/>
      <w:ind w:left="420"/>
    </w:pPr>
    <w:rPr>
      <w:sz w:val="20"/>
      <w:szCs w:val="20"/>
    </w:rPr>
  </w:style>
  <w:style w:type="paragraph" w:styleId="TOC5">
    <w:name w:val="toc 5"/>
    <w:basedOn w:val="Normal"/>
    <w:next w:val="Normal"/>
    <w:autoRedefine/>
    <w:uiPriority w:val="39"/>
    <w:unhideWhenUsed/>
    <w:rsid w:val="006A66D2"/>
    <w:pPr>
      <w:spacing w:after="0"/>
      <w:ind w:left="630"/>
    </w:pPr>
    <w:rPr>
      <w:sz w:val="20"/>
      <w:szCs w:val="20"/>
    </w:rPr>
  </w:style>
  <w:style w:type="paragraph" w:styleId="TOC6">
    <w:name w:val="toc 6"/>
    <w:basedOn w:val="Normal"/>
    <w:next w:val="Normal"/>
    <w:autoRedefine/>
    <w:uiPriority w:val="39"/>
    <w:unhideWhenUsed/>
    <w:rsid w:val="006A66D2"/>
    <w:pPr>
      <w:spacing w:after="0"/>
      <w:ind w:left="840"/>
    </w:pPr>
    <w:rPr>
      <w:sz w:val="20"/>
      <w:szCs w:val="20"/>
    </w:rPr>
  </w:style>
  <w:style w:type="paragraph" w:styleId="TOC7">
    <w:name w:val="toc 7"/>
    <w:basedOn w:val="Normal"/>
    <w:next w:val="Normal"/>
    <w:autoRedefine/>
    <w:uiPriority w:val="39"/>
    <w:unhideWhenUsed/>
    <w:rsid w:val="006A66D2"/>
    <w:pPr>
      <w:spacing w:after="0"/>
      <w:ind w:left="1050"/>
    </w:pPr>
    <w:rPr>
      <w:sz w:val="20"/>
      <w:szCs w:val="20"/>
    </w:rPr>
  </w:style>
  <w:style w:type="paragraph" w:styleId="TOC8">
    <w:name w:val="toc 8"/>
    <w:basedOn w:val="Normal"/>
    <w:next w:val="Normal"/>
    <w:autoRedefine/>
    <w:uiPriority w:val="39"/>
    <w:unhideWhenUsed/>
    <w:rsid w:val="006A66D2"/>
    <w:pPr>
      <w:spacing w:after="0"/>
      <w:ind w:left="1260"/>
    </w:pPr>
    <w:rPr>
      <w:sz w:val="20"/>
      <w:szCs w:val="20"/>
    </w:rPr>
  </w:style>
  <w:style w:type="paragraph" w:styleId="TOC9">
    <w:name w:val="toc 9"/>
    <w:basedOn w:val="Normal"/>
    <w:next w:val="Normal"/>
    <w:autoRedefine/>
    <w:uiPriority w:val="39"/>
    <w:unhideWhenUsed/>
    <w:rsid w:val="006A66D2"/>
    <w:pPr>
      <w:spacing w:after="0"/>
      <w:ind w:left="1470"/>
    </w:pPr>
    <w:rPr>
      <w:sz w:val="20"/>
      <w:szCs w:val="20"/>
    </w:rPr>
  </w:style>
  <w:style w:type="character" w:customStyle="1" w:styleId="Heading2Char">
    <w:name w:val="Heading 2 Char"/>
    <w:basedOn w:val="DefaultParagraphFont"/>
    <w:link w:val="Heading2"/>
    <w:uiPriority w:val="9"/>
    <w:rsid w:val="00EA616D"/>
    <w:rPr>
      <w:rFonts w:asciiTheme="majorHAnsi" w:eastAsiaTheme="majorEastAsia" w:hAnsiTheme="majorHAnsi" w:cstheme="majorBidi"/>
      <w:sz w:val="36"/>
      <w:szCs w:val="36"/>
    </w:rPr>
  </w:style>
  <w:style w:type="character" w:customStyle="1" w:styleId="Heading3Char">
    <w:name w:val="Heading 3 Char"/>
    <w:basedOn w:val="DefaultParagraphFont"/>
    <w:link w:val="Heading3"/>
    <w:uiPriority w:val="9"/>
    <w:rsid w:val="00EA616D"/>
    <w:rPr>
      <w:rFonts w:asciiTheme="majorHAnsi" w:eastAsiaTheme="majorEastAsia" w:hAnsiTheme="majorHAnsi" w:cstheme="majorBidi"/>
      <w:caps/>
      <w:sz w:val="28"/>
      <w:szCs w:val="28"/>
    </w:rPr>
  </w:style>
  <w:style w:type="character" w:customStyle="1" w:styleId="Heading4Char">
    <w:name w:val="Heading 4 Char"/>
    <w:basedOn w:val="DefaultParagraphFont"/>
    <w:link w:val="Heading4"/>
    <w:uiPriority w:val="9"/>
    <w:semiHidden/>
    <w:rsid w:val="00EA616D"/>
    <w:rPr>
      <w:rFonts w:asciiTheme="majorHAnsi" w:eastAsiaTheme="majorEastAsia" w:hAnsiTheme="majorHAnsi" w:cstheme="majorBidi"/>
      <w:i/>
      <w:iCs/>
      <w:sz w:val="28"/>
      <w:szCs w:val="28"/>
    </w:rPr>
  </w:style>
  <w:style w:type="character" w:customStyle="1" w:styleId="Heading5Char">
    <w:name w:val="Heading 5 Char"/>
    <w:basedOn w:val="DefaultParagraphFont"/>
    <w:link w:val="Heading5"/>
    <w:uiPriority w:val="9"/>
    <w:semiHidden/>
    <w:rsid w:val="00EA616D"/>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sid w:val="00EA616D"/>
    <w:rPr>
      <w:rFonts w:asciiTheme="majorHAnsi" w:eastAsiaTheme="majorEastAsia" w:hAnsiTheme="majorHAnsi" w:cstheme="majorBidi"/>
      <w:i/>
      <w:iCs/>
      <w:sz w:val="24"/>
      <w:szCs w:val="24"/>
    </w:rPr>
  </w:style>
  <w:style w:type="character" w:customStyle="1" w:styleId="Heading7Char">
    <w:name w:val="Heading 7 Char"/>
    <w:basedOn w:val="DefaultParagraphFont"/>
    <w:link w:val="Heading7"/>
    <w:uiPriority w:val="9"/>
    <w:semiHidden/>
    <w:rsid w:val="00EA616D"/>
    <w:rPr>
      <w:rFonts w:asciiTheme="majorHAnsi" w:eastAsiaTheme="majorEastAsia" w:hAnsiTheme="maj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A616D"/>
    <w:rPr>
      <w:rFonts w:asciiTheme="majorHAnsi" w:eastAsiaTheme="majorEastAsia" w:hAnsiTheme="majorHAnsi" w:cstheme="majorBidi"/>
      <w:caps/>
    </w:rPr>
  </w:style>
  <w:style w:type="character" w:customStyle="1" w:styleId="Heading9Char">
    <w:name w:val="Heading 9 Char"/>
    <w:basedOn w:val="DefaultParagraphFont"/>
    <w:link w:val="Heading9"/>
    <w:uiPriority w:val="9"/>
    <w:semiHidden/>
    <w:rsid w:val="00EA616D"/>
    <w:rPr>
      <w:rFonts w:asciiTheme="majorHAnsi" w:eastAsiaTheme="majorEastAsia" w:hAnsiTheme="majorHAnsi" w:cstheme="majorBidi"/>
      <w:i/>
      <w:iCs/>
      <w:caps/>
    </w:rPr>
  </w:style>
  <w:style w:type="paragraph" w:styleId="Caption">
    <w:name w:val="caption"/>
    <w:basedOn w:val="Normal"/>
    <w:next w:val="Normal"/>
    <w:uiPriority w:val="35"/>
    <w:semiHidden/>
    <w:unhideWhenUsed/>
    <w:qFormat/>
    <w:rsid w:val="00EA616D"/>
    <w:pPr>
      <w:spacing w:line="240" w:lineRule="auto"/>
    </w:pPr>
    <w:rPr>
      <w:b/>
      <w:bCs/>
      <w:color w:val="C0504D" w:themeColor="accent2"/>
      <w:spacing w:val="10"/>
      <w:sz w:val="16"/>
      <w:szCs w:val="16"/>
    </w:rPr>
  </w:style>
  <w:style w:type="paragraph" w:styleId="Title">
    <w:name w:val="Title"/>
    <w:basedOn w:val="Normal"/>
    <w:next w:val="Normal"/>
    <w:link w:val="TitleChar"/>
    <w:uiPriority w:val="10"/>
    <w:qFormat/>
    <w:rsid w:val="00EA616D"/>
    <w:pPr>
      <w:spacing w:after="0" w:line="240" w:lineRule="auto"/>
      <w:contextualSpacing/>
    </w:pPr>
    <w:rPr>
      <w:rFonts w:asciiTheme="majorHAnsi" w:eastAsiaTheme="majorEastAsia" w:hAnsiTheme="majorHAnsi" w:cstheme="majorBidi"/>
      <w:caps/>
      <w:spacing w:val="40"/>
      <w:sz w:val="76"/>
      <w:szCs w:val="76"/>
    </w:rPr>
  </w:style>
  <w:style w:type="character" w:customStyle="1" w:styleId="TitleChar">
    <w:name w:val="Title Char"/>
    <w:basedOn w:val="DefaultParagraphFont"/>
    <w:link w:val="Title"/>
    <w:uiPriority w:val="10"/>
    <w:rsid w:val="00EA616D"/>
    <w:rPr>
      <w:rFonts w:asciiTheme="majorHAnsi" w:eastAsiaTheme="majorEastAsia" w:hAnsiTheme="majorHAnsi" w:cstheme="majorBidi"/>
      <w:caps/>
      <w:spacing w:val="40"/>
      <w:sz w:val="76"/>
      <w:szCs w:val="76"/>
    </w:rPr>
  </w:style>
  <w:style w:type="paragraph" w:styleId="Subtitle">
    <w:name w:val="Subtitle"/>
    <w:basedOn w:val="Normal"/>
    <w:next w:val="Normal"/>
    <w:link w:val="SubtitleChar"/>
    <w:uiPriority w:val="11"/>
    <w:qFormat/>
    <w:rsid w:val="00EA616D"/>
    <w:pPr>
      <w:numPr>
        <w:ilvl w:val="1"/>
      </w:numPr>
      <w:spacing w:after="240"/>
    </w:pPr>
    <w:rPr>
      <w:color w:val="000000" w:themeColor="text1"/>
      <w:sz w:val="24"/>
      <w:szCs w:val="24"/>
    </w:rPr>
  </w:style>
  <w:style w:type="character" w:customStyle="1" w:styleId="SubtitleChar">
    <w:name w:val="Subtitle Char"/>
    <w:basedOn w:val="DefaultParagraphFont"/>
    <w:link w:val="Subtitle"/>
    <w:uiPriority w:val="11"/>
    <w:rsid w:val="00EA616D"/>
    <w:rPr>
      <w:color w:val="000000" w:themeColor="text1"/>
      <w:sz w:val="24"/>
      <w:szCs w:val="24"/>
    </w:rPr>
  </w:style>
  <w:style w:type="character" w:styleId="Strong">
    <w:name w:val="Strong"/>
    <w:basedOn w:val="DefaultParagraphFont"/>
    <w:uiPriority w:val="22"/>
    <w:qFormat/>
    <w:rsid w:val="00EA616D"/>
    <w:rPr>
      <w:rFonts w:asciiTheme="minorHAnsi" w:eastAsiaTheme="minorEastAsia" w:hAnsiTheme="minorHAnsi" w:cstheme="minorBidi"/>
      <w:b/>
      <w:bCs/>
      <w:spacing w:val="0"/>
      <w:w w:val="100"/>
      <w:position w:val="0"/>
      <w:sz w:val="20"/>
      <w:szCs w:val="20"/>
    </w:rPr>
  </w:style>
  <w:style w:type="character" w:styleId="Emphasis">
    <w:name w:val="Emphasis"/>
    <w:basedOn w:val="DefaultParagraphFont"/>
    <w:uiPriority w:val="20"/>
    <w:qFormat/>
    <w:rsid w:val="00EA616D"/>
    <w:rPr>
      <w:rFonts w:asciiTheme="minorHAnsi" w:eastAsiaTheme="minorEastAsia" w:hAnsiTheme="minorHAnsi" w:cstheme="minorBidi"/>
      <w:i/>
      <w:iCs/>
      <w:color w:val="943634" w:themeColor="accent2" w:themeShade="BF"/>
      <w:sz w:val="20"/>
      <w:szCs w:val="20"/>
    </w:rPr>
  </w:style>
  <w:style w:type="paragraph" w:styleId="Quote">
    <w:name w:val="Quote"/>
    <w:basedOn w:val="Normal"/>
    <w:next w:val="Normal"/>
    <w:link w:val="QuoteChar"/>
    <w:uiPriority w:val="29"/>
    <w:qFormat/>
    <w:rsid w:val="00EA616D"/>
    <w:pPr>
      <w:spacing w:before="160"/>
      <w:ind w:left="720"/>
    </w:pPr>
    <w:rPr>
      <w:rFonts w:asciiTheme="majorHAnsi" w:eastAsiaTheme="majorEastAsia" w:hAnsiTheme="majorHAnsi" w:cstheme="majorBidi"/>
      <w:sz w:val="24"/>
      <w:szCs w:val="24"/>
    </w:rPr>
  </w:style>
  <w:style w:type="character" w:customStyle="1" w:styleId="QuoteChar">
    <w:name w:val="Quote Char"/>
    <w:basedOn w:val="DefaultParagraphFont"/>
    <w:link w:val="Quote"/>
    <w:uiPriority w:val="29"/>
    <w:rsid w:val="00EA616D"/>
    <w:rPr>
      <w:rFonts w:asciiTheme="majorHAnsi" w:eastAsiaTheme="majorEastAsia" w:hAnsiTheme="majorHAnsi" w:cstheme="majorBidi"/>
      <w:sz w:val="24"/>
      <w:szCs w:val="24"/>
    </w:rPr>
  </w:style>
  <w:style w:type="paragraph" w:styleId="IntenseQuote">
    <w:name w:val="Intense Quote"/>
    <w:basedOn w:val="Normal"/>
    <w:next w:val="Normal"/>
    <w:link w:val="IntenseQuoteChar"/>
    <w:uiPriority w:val="30"/>
    <w:qFormat/>
    <w:rsid w:val="00EA616D"/>
    <w:pPr>
      <w:spacing w:before="100" w:beforeAutospacing="1" w:after="240"/>
      <w:ind w:left="936" w:right="936"/>
      <w:jc w:val="center"/>
    </w:pPr>
    <w:rPr>
      <w:rFonts w:asciiTheme="majorHAnsi" w:eastAsiaTheme="majorEastAsia" w:hAnsiTheme="majorHAnsi" w:cstheme="majorBidi"/>
      <w:caps/>
      <w:color w:val="943634" w:themeColor="accent2" w:themeShade="BF"/>
      <w:spacing w:val="10"/>
      <w:sz w:val="28"/>
      <w:szCs w:val="28"/>
    </w:rPr>
  </w:style>
  <w:style w:type="character" w:customStyle="1" w:styleId="IntenseQuoteChar">
    <w:name w:val="Intense Quote Char"/>
    <w:basedOn w:val="DefaultParagraphFont"/>
    <w:link w:val="IntenseQuote"/>
    <w:uiPriority w:val="30"/>
    <w:rsid w:val="00EA616D"/>
    <w:rPr>
      <w:rFonts w:asciiTheme="majorHAnsi" w:eastAsiaTheme="majorEastAsia" w:hAnsiTheme="majorHAnsi" w:cstheme="majorBidi"/>
      <w:caps/>
      <w:color w:val="943634" w:themeColor="accent2" w:themeShade="BF"/>
      <w:spacing w:val="10"/>
      <w:sz w:val="28"/>
      <w:szCs w:val="28"/>
    </w:rPr>
  </w:style>
  <w:style w:type="character" w:styleId="SubtleEmphasis">
    <w:name w:val="Subtle Emphasis"/>
    <w:basedOn w:val="DefaultParagraphFont"/>
    <w:uiPriority w:val="19"/>
    <w:qFormat/>
    <w:rsid w:val="00EA616D"/>
    <w:rPr>
      <w:i/>
      <w:iCs/>
      <w:color w:val="auto"/>
    </w:rPr>
  </w:style>
  <w:style w:type="character" w:styleId="IntenseEmphasis">
    <w:name w:val="Intense Emphasis"/>
    <w:basedOn w:val="DefaultParagraphFont"/>
    <w:uiPriority w:val="21"/>
    <w:qFormat/>
    <w:rsid w:val="00EA616D"/>
    <w:rPr>
      <w:rFonts w:asciiTheme="minorHAnsi" w:eastAsiaTheme="minorEastAsia" w:hAnsiTheme="minorHAnsi" w:cstheme="minorBidi"/>
      <w:b/>
      <w:bCs/>
      <w:i/>
      <w:iCs/>
      <w:color w:val="943634" w:themeColor="accent2" w:themeShade="BF"/>
      <w:spacing w:val="0"/>
      <w:w w:val="100"/>
      <w:position w:val="0"/>
      <w:sz w:val="20"/>
      <w:szCs w:val="20"/>
    </w:rPr>
  </w:style>
  <w:style w:type="character" w:styleId="SubtleReference">
    <w:name w:val="Subtle Reference"/>
    <w:basedOn w:val="DefaultParagraphFont"/>
    <w:uiPriority w:val="31"/>
    <w:qFormat/>
    <w:rsid w:val="00EA616D"/>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eReference">
    <w:name w:val="Intense Reference"/>
    <w:basedOn w:val="DefaultParagraphFont"/>
    <w:uiPriority w:val="32"/>
    <w:qFormat/>
    <w:rsid w:val="00EA616D"/>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ookTitle">
    <w:name w:val="Book Title"/>
    <w:basedOn w:val="DefaultParagraphFont"/>
    <w:uiPriority w:val="33"/>
    <w:qFormat/>
    <w:rsid w:val="00EA616D"/>
    <w:rPr>
      <w:rFonts w:asciiTheme="minorHAnsi" w:eastAsiaTheme="minorEastAsia" w:hAnsiTheme="minorHAnsi" w:cstheme="minorBidi"/>
      <w:b/>
      <w:bCs/>
      <w:i/>
      <w:iCs/>
      <w:caps w:val="0"/>
      <w:smallCaps w:val="0"/>
      <w:color w:val="auto"/>
      <w:spacing w:val="10"/>
      <w:w w:val="100"/>
      <w:sz w:val="20"/>
      <w:szCs w:val="20"/>
    </w:rPr>
  </w:style>
  <w:style w:type="character" w:customStyle="1" w:styleId="fontstyle01">
    <w:name w:val="fontstyle01"/>
    <w:basedOn w:val="DefaultParagraphFont"/>
    <w:rsid w:val="004A303B"/>
    <w:rPr>
      <w:rFonts w:ascii="TimesNewRomanPS-BoldItalicMT" w:hAnsi="TimesNewRomanPS-BoldItalicMT" w:hint="default"/>
      <w:b/>
      <w:bCs/>
      <w:i/>
      <w:iCs/>
      <w:color w:val="000000"/>
      <w:sz w:val="20"/>
      <w:szCs w:val="20"/>
    </w:rPr>
  </w:style>
  <w:style w:type="character" w:customStyle="1" w:styleId="fontstyle21">
    <w:name w:val="fontstyle21"/>
    <w:basedOn w:val="DefaultParagraphFont"/>
    <w:rsid w:val="004A303B"/>
    <w:rPr>
      <w:rFonts w:ascii="TimesNewRomanPSMT" w:hAnsi="TimesNewRomanPSM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A38"/>
    <w:rPr>
      <w:lang w:val="en-GB"/>
    </w:rPr>
  </w:style>
  <w:style w:type="paragraph" w:styleId="Heading1">
    <w:name w:val="heading 1"/>
    <w:basedOn w:val="Normal"/>
    <w:next w:val="Normal"/>
    <w:link w:val="Heading1Char"/>
    <w:uiPriority w:val="9"/>
    <w:qFormat/>
    <w:rsid w:val="00EA616D"/>
    <w:pPr>
      <w:keepNext/>
      <w:keepLines/>
      <w:pBdr>
        <w:left w:val="single" w:sz="12" w:space="12" w:color="C0504D"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Heading2">
    <w:name w:val="heading 2"/>
    <w:basedOn w:val="Normal"/>
    <w:next w:val="Normal"/>
    <w:link w:val="Heading2Char"/>
    <w:uiPriority w:val="9"/>
    <w:unhideWhenUsed/>
    <w:qFormat/>
    <w:rsid w:val="00EA616D"/>
    <w:pPr>
      <w:keepNext/>
      <w:keepLines/>
      <w:spacing w:before="120" w:after="0" w:line="240" w:lineRule="auto"/>
      <w:outlineLvl w:val="1"/>
    </w:pPr>
    <w:rPr>
      <w:rFonts w:asciiTheme="majorHAnsi" w:eastAsiaTheme="majorEastAsia" w:hAnsiTheme="majorHAnsi" w:cstheme="majorBidi"/>
      <w:sz w:val="36"/>
      <w:szCs w:val="36"/>
    </w:rPr>
  </w:style>
  <w:style w:type="paragraph" w:styleId="Heading3">
    <w:name w:val="heading 3"/>
    <w:basedOn w:val="Normal"/>
    <w:next w:val="Normal"/>
    <w:link w:val="Heading3Char"/>
    <w:uiPriority w:val="9"/>
    <w:unhideWhenUsed/>
    <w:qFormat/>
    <w:rsid w:val="00EA616D"/>
    <w:pPr>
      <w:keepNext/>
      <w:keepLines/>
      <w:spacing w:before="80" w:after="0" w:line="240" w:lineRule="auto"/>
      <w:outlineLvl w:val="2"/>
    </w:pPr>
    <w:rPr>
      <w:rFonts w:asciiTheme="majorHAnsi" w:eastAsiaTheme="majorEastAsia" w:hAnsiTheme="majorHAnsi" w:cstheme="majorBidi"/>
      <w:caps/>
      <w:sz w:val="28"/>
      <w:szCs w:val="28"/>
    </w:rPr>
  </w:style>
  <w:style w:type="paragraph" w:styleId="Heading4">
    <w:name w:val="heading 4"/>
    <w:basedOn w:val="Normal"/>
    <w:next w:val="Normal"/>
    <w:link w:val="Heading4Char"/>
    <w:uiPriority w:val="9"/>
    <w:semiHidden/>
    <w:unhideWhenUsed/>
    <w:qFormat/>
    <w:rsid w:val="00EA616D"/>
    <w:pPr>
      <w:keepNext/>
      <w:keepLines/>
      <w:spacing w:before="80" w:after="0" w:line="240" w:lineRule="auto"/>
      <w:outlineLvl w:val="3"/>
    </w:pPr>
    <w:rPr>
      <w:rFonts w:asciiTheme="majorHAnsi" w:eastAsiaTheme="majorEastAsia" w:hAnsiTheme="majorHAnsi" w:cstheme="majorBidi"/>
      <w:i/>
      <w:iCs/>
      <w:sz w:val="28"/>
      <w:szCs w:val="28"/>
    </w:rPr>
  </w:style>
  <w:style w:type="paragraph" w:styleId="Heading5">
    <w:name w:val="heading 5"/>
    <w:basedOn w:val="Normal"/>
    <w:next w:val="Normal"/>
    <w:link w:val="Heading5Char"/>
    <w:uiPriority w:val="9"/>
    <w:semiHidden/>
    <w:unhideWhenUsed/>
    <w:qFormat/>
    <w:rsid w:val="00EA616D"/>
    <w:pPr>
      <w:keepNext/>
      <w:keepLines/>
      <w:spacing w:before="80" w:after="0" w:line="240" w:lineRule="auto"/>
      <w:outlineLvl w:val="4"/>
    </w:pPr>
    <w:rPr>
      <w:rFonts w:asciiTheme="majorHAnsi" w:eastAsiaTheme="majorEastAsia" w:hAnsiTheme="majorHAnsi" w:cstheme="majorBidi"/>
      <w:sz w:val="24"/>
      <w:szCs w:val="24"/>
    </w:rPr>
  </w:style>
  <w:style w:type="paragraph" w:styleId="Heading6">
    <w:name w:val="heading 6"/>
    <w:basedOn w:val="Normal"/>
    <w:next w:val="Normal"/>
    <w:link w:val="Heading6Char"/>
    <w:uiPriority w:val="9"/>
    <w:semiHidden/>
    <w:unhideWhenUsed/>
    <w:qFormat/>
    <w:rsid w:val="00EA616D"/>
    <w:pPr>
      <w:keepNext/>
      <w:keepLines/>
      <w:spacing w:before="80" w:after="0" w:line="240" w:lineRule="auto"/>
      <w:outlineLvl w:val="5"/>
    </w:pPr>
    <w:rPr>
      <w:rFonts w:asciiTheme="majorHAnsi" w:eastAsiaTheme="majorEastAsia" w:hAnsiTheme="majorHAnsi" w:cstheme="majorBidi"/>
      <w:i/>
      <w:iCs/>
      <w:sz w:val="24"/>
      <w:szCs w:val="24"/>
    </w:rPr>
  </w:style>
  <w:style w:type="paragraph" w:styleId="Heading7">
    <w:name w:val="heading 7"/>
    <w:basedOn w:val="Normal"/>
    <w:next w:val="Normal"/>
    <w:link w:val="Heading7Char"/>
    <w:uiPriority w:val="9"/>
    <w:semiHidden/>
    <w:unhideWhenUsed/>
    <w:qFormat/>
    <w:rsid w:val="00EA616D"/>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EA616D"/>
    <w:pPr>
      <w:keepNext/>
      <w:keepLines/>
      <w:spacing w:before="80" w:after="0" w:line="240" w:lineRule="auto"/>
      <w:outlineLvl w:val="7"/>
    </w:pPr>
    <w:rPr>
      <w:rFonts w:asciiTheme="majorHAnsi" w:eastAsiaTheme="majorEastAsia" w:hAnsiTheme="majorHAnsi" w:cstheme="majorBidi"/>
      <w:caps/>
    </w:rPr>
  </w:style>
  <w:style w:type="paragraph" w:styleId="Heading9">
    <w:name w:val="heading 9"/>
    <w:basedOn w:val="Normal"/>
    <w:next w:val="Normal"/>
    <w:link w:val="Heading9Char"/>
    <w:uiPriority w:val="9"/>
    <w:semiHidden/>
    <w:unhideWhenUsed/>
    <w:qFormat/>
    <w:rsid w:val="00EA616D"/>
    <w:pPr>
      <w:keepNext/>
      <w:keepLines/>
      <w:spacing w:before="80" w:after="0" w:line="240" w:lineRule="auto"/>
      <w:outlineLvl w:val="8"/>
    </w:pPr>
    <w:rPr>
      <w:rFonts w:asciiTheme="majorHAnsi" w:eastAsiaTheme="majorEastAsia" w:hAnsiTheme="majorHAnsi" w:cstheme="majorBidi"/>
      <w:i/>
      <w:i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0C08"/>
    <w:pPr>
      <w:ind w:left="720"/>
      <w:contextualSpacing/>
    </w:pPr>
  </w:style>
  <w:style w:type="paragraph" w:styleId="Header">
    <w:name w:val="header"/>
    <w:basedOn w:val="Normal"/>
    <w:link w:val="HeaderChar"/>
    <w:uiPriority w:val="99"/>
    <w:unhideWhenUsed/>
    <w:rsid w:val="00AB1A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1A79"/>
    <w:rPr>
      <w:rFonts w:ascii="Times New Roman" w:hAnsi="Times New Roman"/>
      <w:sz w:val="20"/>
    </w:rPr>
  </w:style>
  <w:style w:type="paragraph" w:styleId="Footer">
    <w:name w:val="footer"/>
    <w:basedOn w:val="Normal"/>
    <w:link w:val="FooterChar"/>
    <w:uiPriority w:val="99"/>
    <w:unhideWhenUsed/>
    <w:rsid w:val="00AB1A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1A79"/>
    <w:rPr>
      <w:rFonts w:ascii="Times New Roman" w:hAnsi="Times New Roman"/>
      <w:sz w:val="20"/>
    </w:rPr>
  </w:style>
  <w:style w:type="paragraph" w:styleId="BalloonText">
    <w:name w:val="Balloon Text"/>
    <w:basedOn w:val="Normal"/>
    <w:link w:val="BalloonTextChar"/>
    <w:uiPriority w:val="99"/>
    <w:semiHidden/>
    <w:unhideWhenUsed/>
    <w:rsid w:val="00AB1A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A79"/>
    <w:rPr>
      <w:rFonts w:ascii="Tahoma" w:hAnsi="Tahoma" w:cs="Tahoma"/>
      <w:sz w:val="16"/>
      <w:szCs w:val="16"/>
    </w:rPr>
  </w:style>
  <w:style w:type="character" w:customStyle="1" w:styleId="Heading1Char">
    <w:name w:val="Heading 1 Char"/>
    <w:basedOn w:val="DefaultParagraphFont"/>
    <w:link w:val="Heading1"/>
    <w:uiPriority w:val="9"/>
    <w:rsid w:val="00EA616D"/>
    <w:rPr>
      <w:rFonts w:asciiTheme="majorHAnsi" w:eastAsiaTheme="majorEastAsia" w:hAnsiTheme="majorHAnsi" w:cstheme="majorBidi"/>
      <w:caps/>
      <w:spacing w:val="10"/>
      <w:sz w:val="36"/>
      <w:szCs w:val="36"/>
    </w:rPr>
  </w:style>
  <w:style w:type="paragraph" w:styleId="TOC1">
    <w:name w:val="toc 1"/>
    <w:basedOn w:val="Normal"/>
    <w:next w:val="Normal"/>
    <w:autoRedefine/>
    <w:uiPriority w:val="39"/>
    <w:unhideWhenUsed/>
    <w:rsid w:val="000D7F24"/>
    <w:pPr>
      <w:spacing w:before="360" w:after="0"/>
    </w:pPr>
    <w:rPr>
      <w:rFonts w:asciiTheme="majorHAnsi" w:hAnsiTheme="majorHAnsi"/>
      <w:b/>
      <w:bCs/>
      <w:caps/>
      <w:sz w:val="24"/>
      <w:szCs w:val="24"/>
    </w:rPr>
  </w:style>
  <w:style w:type="paragraph" w:styleId="TOCHeading">
    <w:name w:val="TOC Heading"/>
    <w:basedOn w:val="Heading1"/>
    <w:next w:val="Normal"/>
    <w:uiPriority w:val="39"/>
    <w:unhideWhenUsed/>
    <w:qFormat/>
    <w:rsid w:val="00EA616D"/>
    <w:pPr>
      <w:outlineLvl w:val="9"/>
    </w:pPr>
  </w:style>
  <w:style w:type="paragraph" w:styleId="NoSpacing">
    <w:name w:val="No Spacing"/>
    <w:uiPriority w:val="1"/>
    <w:qFormat/>
    <w:rsid w:val="00EA616D"/>
    <w:pPr>
      <w:spacing w:after="0" w:line="240" w:lineRule="auto"/>
    </w:pPr>
  </w:style>
  <w:style w:type="character" w:styleId="CommentReference">
    <w:name w:val="annotation reference"/>
    <w:basedOn w:val="DefaultParagraphFont"/>
    <w:uiPriority w:val="99"/>
    <w:unhideWhenUsed/>
    <w:rsid w:val="004812BC"/>
    <w:rPr>
      <w:sz w:val="16"/>
      <w:szCs w:val="16"/>
    </w:rPr>
  </w:style>
  <w:style w:type="paragraph" w:styleId="CommentText">
    <w:name w:val="annotation text"/>
    <w:basedOn w:val="Normal"/>
    <w:link w:val="CommentTextChar"/>
    <w:uiPriority w:val="99"/>
    <w:unhideWhenUsed/>
    <w:rsid w:val="004812BC"/>
    <w:pPr>
      <w:spacing w:line="240" w:lineRule="auto"/>
    </w:pPr>
    <w:rPr>
      <w:szCs w:val="20"/>
    </w:rPr>
  </w:style>
  <w:style w:type="character" w:customStyle="1" w:styleId="CommentTextChar">
    <w:name w:val="Comment Text Char"/>
    <w:basedOn w:val="DefaultParagraphFont"/>
    <w:link w:val="CommentText"/>
    <w:uiPriority w:val="99"/>
    <w:rsid w:val="004812B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12BC"/>
    <w:rPr>
      <w:b/>
      <w:bCs/>
    </w:rPr>
  </w:style>
  <w:style w:type="character" w:customStyle="1" w:styleId="CommentSubjectChar">
    <w:name w:val="Comment Subject Char"/>
    <w:basedOn w:val="CommentTextChar"/>
    <w:link w:val="CommentSubject"/>
    <w:uiPriority w:val="99"/>
    <w:semiHidden/>
    <w:rsid w:val="004812BC"/>
    <w:rPr>
      <w:rFonts w:ascii="Times New Roman" w:hAnsi="Times New Roman"/>
      <w:b/>
      <w:bCs/>
      <w:sz w:val="20"/>
      <w:szCs w:val="20"/>
    </w:rPr>
  </w:style>
  <w:style w:type="paragraph" w:styleId="Revision">
    <w:name w:val="Revision"/>
    <w:hidden/>
    <w:uiPriority w:val="99"/>
    <w:semiHidden/>
    <w:rsid w:val="003D0F49"/>
    <w:pPr>
      <w:spacing w:after="0" w:line="240" w:lineRule="auto"/>
    </w:pPr>
    <w:rPr>
      <w:rFonts w:ascii="Times New Roman" w:hAnsi="Times New Roman"/>
      <w:sz w:val="20"/>
    </w:rPr>
  </w:style>
  <w:style w:type="table" w:styleId="TableGrid">
    <w:name w:val="Table Grid"/>
    <w:basedOn w:val="TableNormal"/>
    <w:uiPriority w:val="59"/>
    <w:rsid w:val="00A04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A04626"/>
  </w:style>
  <w:style w:type="character" w:styleId="Hyperlink">
    <w:name w:val="Hyperlink"/>
    <w:basedOn w:val="DefaultParagraphFont"/>
    <w:uiPriority w:val="99"/>
    <w:unhideWhenUsed/>
    <w:rsid w:val="005D7809"/>
    <w:rPr>
      <w:color w:val="0000FF"/>
      <w:u w:val="single"/>
    </w:rPr>
  </w:style>
  <w:style w:type="paragraph" w:customStyle="1" w:styleId="2Para">
    <w:name w:val="2Para"/>
    <w:basedOn w:val="Normal"/>
    <w:rsid w:val="000F6440"/>
    <w:pPr>
      <w:numPr>
        <w:ilvl w:val="1"/>
        <w:numId w:val="4"/>
      </w:numPr>
      <w:tabs>
        <w:tab w:val="left" w:pos="1440"/>
      </w:tabs>
      <w:spacing w:before="260" w:after="260" w:line="240" w:lineRule="auto"/>
      <w:jc w:val="both"/>
    </w:pPr>
    <w:rPr>
      <w:rFonts w:eastAsia="Times New Roman" w:cs="Times New Roman"/>
      <w:sz w:val="22"/>
    </w:rPr>
  </w:style>
  <w:style w:type="paragraph" w:customStyle="1" w:styleId="3Para">
    <w:name w:val="3Para"/>
    <w:basedOn w:val="Normal"/>
    <w:rsid w:val="000F6440"/>
    <w:pPr>
      <w:numPr>
        <w:ilvl w:val="2"/>
        <w:numId w:val="4"/>
      </w:numPr>
      <w:tabs>
        <w:tab w:val="clear" w:pos="0"/>
        <w:tab w:val="left" w:pos="1440"/>
      </w:tabs>
      <w:autoSpaceDE w:val="0"/>
      <w:autoSpaceDN w:val="0"/>
      <w:adjustRightInd w:val="0"/>
      <w:spacing w:before="260" w:after="260" w:line="240" w:lineRule="auto"/>
      <w:jc w:val="both"/>
    </w:pPr>
    <w:rPr>
      <w:rFonts w:eastAsia="Times New Roman" w:cs="Times New Roman"/>
      <w:sz w:val="22"/>
      <w:szCs w:val="24"/>
    </w:rPr>
  </w:style>
  <w:style w:type="paragraph" w:customStyle="1" w:styleId="4Para">
    <w:name w:val="4Para"/>
    <w:basedOn w:val="Normal"/>
    <w:rsid w:val="000F6440"/>
    <w:pPr>
      <w:numPr>
        <w:ilvl w:val="3"/>
        <w:numId w:val="4"/>
      </w:numPr>
      <w:tabs>
        <w:tab w:val="clear" w:pos="0"/>
        <w:tab w:val="left" w:pos="1440"/>
      </w:tabs>
      <w:spacing w:before="260" w:after="260" w:line="240" w:lineRule="auto"/>
      <w:jc w:val="both"/>
    </w:pPr>
    <w:rPr>
      <w:rFonts w:eastAsia="Times New Roman" w:cs="Times New Roman"/>
      <w:sz w:val="22"/>
      <w:szCs w:val="24"/>
    </w:rPr>
  </w:style>
  <w:style w:type="paragraph" w:customStyle="1" w:styleId="5Para">
    <w:name w:val="5Para"/>
    <w:basedOn w:val="Normal"/>
    <w:rsid w:val="000F6440"/>
    <w:pPr>
      <w:numPr>
        <w:ilvl w:val="4"/>
        <w:numId w:val="4"/>
      </w:numPr>
      <w:tabs>
        <w:tab w:val="clear" w:pos="0"/>
        <w:tab w:val="left" w:pos="1440"/>
      </w:tabs>
      <w:spacing w:before="260" w:after="260" w:line="240" w:lineRule="auto"/>
      <w:jc w:val="both"/>
    </w:pPr>
    <w:rPr>
      <w:rFonts w:eastAsia="Times New Roman" w:cs="Times New Roman"/>
      <w:sz w:val="22"/>
      <w:szCs w:val="24"/>
    </w:rPr>
  </w:style>
  <w:style w:type="paragraph" w:customStyle="1" w:styleId="6Para">
    <w:name w:val="6Para"/>
    <w:basedOn w:val="Normal"/>
    <w:rsid w:val="000F6440"/>
    <w:pPr>
      <w:numPr>
        <w:ilvl w:val="5"/>
        <w:numId w:val="4"/>
      </w:numPr>
      <w:tabs>
        <w:tab w:val="clear" w:pos="0"/>
        <w:tab w:val="left" w:pos="1440"/>
      </w:tabs>
      <w:spacing w:before="260" w:after="260" w:line="240" w:lineRule="auto"/>
      <w:jc w:val="both"/>
    </w:pPr>
    <w:rPr>
      <w:rFonts w:eastAsia="Times New Roman" w:cs="Times New Roman"/>
      <w:sz w:val="22"/>
      <w:szCs w:val="24"/>
    </w:rPr>
  </w:style>
  <w:style w:type="paragraph" w:customStyle="1" w:styleId="7Para">
    <w:name w:val="7Para"/>
    <w:basedOn w:val="Normal"/>
    <w:rsid w:val="000F6440"/>
    <w:pPr>
      <w:numPr>
        <w:ilvl w:val="6"/>
        <w:numId w:val="4"/>
      </w:numPr>
      <w:tabs>
        <w:tab w:val="clear" w:pos="0"/>
        <w:tab w:val="left" w:pos="1440"/>
      </w:tabs>
      <w:spacing w:before="260" w:after="260" w:line="240" w:lineRule="auto"/>
      <w:jc w:val="both"/>
    </w:pPr>
    <w:rPr>
      <w:rFonts w:eastAsia="Times New Roman" w:cs="Times New Roman"/>
      <w:sz w:val="22"/>
      <w:szCs w:val="24"/>
    </w:rPr>
  </w:style>
  <w:style w:type="paragraph" w:customStyle="1" w:styleId="8Para">
    <w:name w:val="8Para"/>
    <w:basedOn w:val="Normal"/>
    <w:rsid w:val="000F6440"/>
    <w:pPr>
      <w:numPr>
        <w:ilvl w:val="7"/>
        <w:numId w:val="4"/>
      </w:numPr>
      <w:tabs>
        <w:tab w:val="clear" w:pos="0"/>
        <w:tab w:val="left" w:pos="1440"/>
      </w:tabs>
      <w:spacing w:before="260" w:after="260" w:line="240" w:lineRule="auto"/>
      <w:jc w:val="both"/>
    </w:pPr>
    <w:rPr>
      <w:rFonts w:eastAsia="Times New Roman" w:cs="Times New Roman"/>
      <w:sz w:val="22"/>
      <w:szCs w:val="24"/>
    </w:rPr>
  </w:style>
  <w:style w:type="paragraph" w:customStyle="1" w:styleId="1Heading">
    <w:name w:val="1Heading"/>
    <w:basedOn w:val="TOC1"/>
    <w:next w:val="2Para"/>
    <w:rsid w:val="000F6440"/>
    <w:pPr>
      <w:keepNext/>
      <w:numPr>
        <w:numId w:val="4"/>
      </w:numPr>
      <w:spacing w:before="520" w:after="260" w:line="240" w:lineRule="auto"/>
      <w:ind w:right="2880"/>
      <w:jc w:val="both"/>
      <w:outlineLvl w:val="0"/>
    </w:pPr>
    <w:rPr>
      <w:rFonts w:eastAsia="Times New Roman" w:cs="Times New Roman"/>
      <w:b w:val="0"/>
      <w:caps w:val="0"/>
      <w:sz w:val="22"/>
    </w:rPr>
  </w:style>
  <w:style w:type="paragraph" w:styleId="TOC2">
    <w:name w:val="toc 2"/>
    <w:basedOn w:val="Normal"/>
    <w:next w:val="Normal"/>
    <w:autoRedefine/>
    <w:uiPriority w:val="39"/>
    <w:unhideWhenUsed/>
    <w:rsid w:val="006A66D2"/>
    <w:pPr>
      <w:spacing w:before="240" w:after="0"/>
    </w:pPr>
    <w:rPr>
      <w:b/>
      <w:bCs/>
      <w:sz w:val="20"/>
      <w:szCs w:val="20"/>
    </w:rPr>
  </w:style>
  <w:style w:type="paragraph" w:styleId="TOC3">
    <w:name w:val="toc 3"/>
    <w:basedOn w:val="Normal"/>
    <w:next w:val="Normal"/>
    <w:autoRedefine/>
    <w:uiPriority w:val="39"/>
    <w:unhideWhenUsed/>
    <w:rsid w:val="006A66D2"/>
    <w:pPr>
      <w:spacing w:after="0"/>
      <w:ind w:left="210"/>
    </w:pPr>
    <w:rPr>
      <w:sz w:val="20"/>
      <w:szCs w:val="20"/>
    </w:rPr>
  </w:style>
  <w:style w:type="paragraph" w:styleId="TOC4">
    <w:name w:val="toc 4"/>
    <w:basedOn w:val="Normal"/>
    <w:next w:val="Normal"/>
    <w:autoRedefine/>
    <w:uiPriority w:val="39"/>
    <w:unhideWhenUsed/>
    <w:rsid w:val="006A66D2"/>
    <w:pPr>
      <w:spacing w:after="0"/>
      <w:ind w:left="420"/>
    </w:pPr>
    <w:rPr>
      <w:sz w:val="20"/>
      <w:szCs w:val="20"/>
    </w:rPr>
  </w:style>
  <w:style w:type="paragraph" w:styleId="TOC5">
    <w:name w:val="toc 5"/>
    <w:basedOn w:val="Normal"/>
    <w:next w:val="Normal"/>
    <w:autoRedefine/>
    <w:uiPriority w:val="39"/>
    <w:unhideWhenUsed/>
    <w:rsid w:val="006A66D2"/>
    <w:pPr>
      <w:spacing w:after="0"/>
      <w:ind w:left="630"/>
    </w:pPr>
    <w:rPr>
      <w:sz w:val="20"/>
      <w:szCs w:val="20"/>
    </w:rPr>
  </w:style>
  <w:style w:type="paragraph" w:styleId="TOC6">
    <w:name w:val="toc 6"/>
    <w:basedOn w:val="Normal"/>
    <w:next w:val="Normal"/>
    <w:autoRedefine/>
    <w:uiPriority w:val="39"/>
    <w:unhideWhenUsed/>
    <w:rsid w:val="006A66D2"/>
    <w:pPr>
      <w:spacing w:after="0"/>
      <w:ind w:left="840"/>
    </w:pPr>
    <w:rPr>
      <w:sz w:val="20"/>
      <w:szCs w:val="20"/>
    </w:rPr>
  </w:style>
  <w:style w:type="paragraph" w:styleId="TOC7">
    <w:name w:val="toc 7"/>
    <w:basedOn w:val="Normal"/>
    <w:next w:val="Normal"/>
    <w:autoRedefine/>
    <w:uiPriority w:val="39"/>
    <w:unhideWhenUsed/>
    <w:rsid w:val="006A66D2"/>
    <w:pPr>
      <w:spacing w:after="0"/>
      <w:ind w:left="1050"/>
    </w:pPr>
    <w:rPr>
      <w:sz w:val="20"/>
      <w:szCs w:val="20"/>
    </w:rPr>
  </w:style>
  <w:style w:type="paragraph" w:styleId="TOC8">
    <w:name w:val="toc 8"/>
    <w:basedOn w:val="Normal"/>
    <w:next w:val="Normal"/>
    <w:autoRedefine/>
    <w:uiPriority w:val="39"/>
    <w:unhideWhenUsed/>
    <w:rsid w:val="006A66D2"/>
    <w:pPr>
      <w:spacing w:after="0"/>
      <w:ind w:left="1260"/>
    </w:pPr>
    <w:rPr>
      <w:sz w:val="20"/>
      <w:szCs w:val="20"/>
    </w:rPr>
  </w:style>
  <w:style w:type="paragraph" w:styleId="TOC9">
    <w:name w:val="toc 9"/>
    <w:basedOn w:val="Normal"/>
    <w:next w:val="Normal"/>
    <w:autoRedefine/>
    <w:uiPriority w:val="39"/>
    <w:unhideWhenUsed/>
    <w:rsid w:val="006A66D2"/>
    <w:pPr>
      <w:spacing w:after="0"/>
      <w:ind w:left="1470"/>
    </w:pPr>
    <w:rPr>
      <w:sz w:val="20"/>
      <w:szCs w:val="20"/>
    </w:rPr>
  </w:style>
  <w:style w:type="character" w:customStyle="1" w:styleId="Heading2Char">
    <w:name w:val="Heading 2 Char"/>
    <w:basedOn w:val="DefaultParagraphFont"/>
    <w:link w:val="Heading2"/>
    <w:uiPriority w:val="9"/>
    <w:rsid w:val="00EA616D"/>
    <w:rPr>
      <w:rFonts w:asciiTheme="majorHAnsi" w:eastAsiaTheme="majorEastAsia" w:hAnsiTheme="majorHAnsi" w:cstheme="majorBidi"/>
      <w:sz w:val="36"/>
      <w:szCs w:val="36"/>
    </w:rPr>
  </w:style>
  <w:style w:type="character" w:customStyle="1" w:styleId="Heading3Char">
    <w:name w:val="Heading 3 Char"/>
    <w:basedOn w:val="DefaultParagraphFont"/>
    <w:link w:val="Heading3"/>
    <w:uiPriority w:val="9"/>
    <w:rsid w:val="00EA616D"/>
    <w:rPr>
      <w:rFonts w:asciiTheme="majorHAnsi" w:eastAsiaTheme="majorEastAsia" w:hAnsiTheme="majorHAnsi" w:cstheme="majorBidi"/>
      <w:caps/>
      <w:sz w:val="28"/>
      <w:szCs w:val="28"/>
    </w:rPr>
  </w:style>
  <w:style w:type="character" w:customStyle="1" w:styleId="Heading4Char">
    <w:name w:val="Heading 4 Char"/>
    <w:basedOn w:val="DefaultParagraphFont"/>
    <w:link w:val="Heading4"/>
    <w:uiPriority w:val="9"/>
    <w:semiHidden/>
    <w:rsid w:val="00EA616D"/>
    <w:rPr>
      <w:rFonts w:asciiTheme="majorHAnsi" w:eastAsiaTheme="majorEastAsia" w:hAnsiTheme="majorHAnsi" w:cstheme="majorBidi"/>
      <w:i/>
      <w:iCs/>
      <w:sz w:val="28"/>
      <w:szCs w:val="28"/>
    </w:rPr>
  </w:style>
  <w:style w:type="character" w:customStyle="1" w:styleId="Heading5Char">
    <w:name w:val="Heading 5 Char"/>
    <w:basedOn w:val="DefaultParagraphFont"/>
    <w:link w:val="Heading5"/>
    <w:uiPriority w:val="9"/>
    <w:semiHidden/>
    <w:rsid w:val="00EA616D"/>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sid w:val="00EA616D"/>
    <w:rPr>
      <w:rFonts w:asciiTheme="majorHAnsi" w:eastAsiaTheme="majorEastAsia" w:hAnsiTheme="majorHAnsi" w:cstheme="majorBidi"/>
      <w:i/>
      <w:iCs/>
      <w:sz w:val="24"/>
      <w:szCs w:val="24"/>
    </w:rPr>
  </w:style>
  <w:style w:type="character" w:customStyle="1" w:styleId="Heading7Char">
    <w:name w:val="Heading 7 Char"/>
    <w:basedOn w:val="DefaultParagraphFont"/>
    <w:link w:val="Heading7"/>
    <w:uiPriority w:val="9"/>
    <w:semiHidden/>
    <w:rsid w:val="00EA616D"/>
    <w:rPr>
      <w:rFonts w:asciiTheme="majorHAnsi" w:eastAsiaTheme="majorEastAsia" w:hAnsiTheme="maj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A616D"/>
    <w:rPr>
      <w:rFonts w:asciiTheme="majorHAnsi" w:eastAsiaTheme="majorEastAsia" w:hAnsiTheme="majorHAnsi" w:cstheme="majorBidi"/>
      <w:caps/>
    </w:rPr>
  </w:style>
  <w:style w:type="character" w:customStyle="1" w:styleId="Heading9Char">
    <w:name w:val="Heading 9 Char"/>
    <w:basedOn w:val="DefaultParagraphFont"/>
    <w:link w:val="Heading9"/>
    <w:uiPriority w:val="9"/>
    <w:semiHidden/>
    <w:rsid w:val="00EA616D"/>
    <w:rPr>
      <w:rFonts w:asciiTheme="majorHAnsi" w:eastAsiaTheme="majorEastAsia" w:hAnsiTheme="majorHAnsi" w:cstheme="majorBidi"/>
      <w:i/>
      <w:iCs/>
      <w:caps/>
    </w:rPr>
  </w:style>
  <w:style w:type="paragraph" w:styleId="Caption">
    <w:name w:val="caption"/>
    <w:basedOn w:val="Normal"/>
    <w:next w:val="Normal"/>
    <w:uiPriority w:val="35"/>
    <w:semiHidden/>
    <w:unhideWhenUsed/>
    <w:qFormat/>
    <w:rsid w:val="00EA616D"/>
    <w:pPr>
      <w:spacing w:line="240" w:lineRule="auto"/>
    </w:pPr>
    <w:rPr>
      <w:b/>
      <w:bCs/>
      <w:color w:val="C0504D" w:themeColor="accent2"/>
      <w:spacing w:val="10"/>
      <w:sz w:val="16"/>
      <w:szCs w:val="16"/>
    </w:rPr>
  </w:style>
  <w:style w:type="paragraph" w:styleId="Title">
    <w:name w:val="Title"/>
    <w:basedOn w:val="Normal"/>
    <w:next w:val="Normal"/>
    <w:link w:val="TitleChar"/>
    <w:uiPriority w:val="10"/>
    <w:qFormat/>
    <w:rsid w:val="00EA616D"/>
    <w:pPr>
      <w:spacing w:after="0" w:line="240" w:lineRule="auto"/>
      <w:contextualSpacing/>
    </w:pPr>
    <w:rPr>
      <w:rFonts w:asciiTheme="majorHAnsi" w:eastAsiaTheme="majorEastAsia" w:hAnsiTheme="majorHAnsi" w:cstheme="majorBidi"/>
      <w:caps/>
      <w:spacing w:val="40"/>
      <w:sz w:val="76"/>
      <w:szCs w:val="76"/>
    </w:rPr>
  </w:style>
  <w:style w:type="character" w:customStyle="1" w:styleId="TitleChar">
    <w:name w:val="Title Char"/>
    <w:basedOn w:val="DefaultParagraphFont"/>
    <w:link w:val="Title"/>
    <w:uiPriority w:val="10"/>
    <w:rsid w:val="00EA616D"/>
    <w:rPr>
      <w:rFonts w:asciiTheme="majorHAnsi" w:eastAsiaTheme="majorEastAsia" w:hAnsiTheme="majorHAnsi" w:cstheme="majorBidi"/>
      <w:caps/>
      <w:spacing w:val="40"/>
      <w:sz w:val="76"/>
      <w:szCs w:val="76"/>
    </w:rPr>
  </w:style>
  <w:style w:type="paragraph" w:styleId="Subtitle">
    <w:name w:val="Subtitle"/>
    <w:basedOn w:val="Normal"/>
    <w:next w:val="Normal"/>
    <w:link w:val="SubtitleChar"/>
    <w:uiPriority w:val="11"/>
    <w:qFormat/>
    <w:rsid w:val="00EA616D"/>
    <w:pPr>
      <w:numPr>
        <w:ilvl w:val="1"/>
      </w:numPr>
      <w:spacing w:after="240"/>
    </w:pPr>
    <w:rPr>
      <w:color w:val="000000" w:themeColor="text1"/>
      <w:sz w:val="24"/>
      <w:szCs w:val="24"/>
    </w:rPr>
  </w:style>
  <w:style w:type="character" w:customStyle="1" w:styleId="SubtitleChar">
    <w:name w:val="Subtitle Char"/>
    <w:basedOn w:val="DefaultParagraphFont"/>
    <w:link w:val="Subtitle"/>
    <w:uiPriority w:val="11"/>
    <w:rsid w:val="00EA616D"/>
    <w:rPr>
      <w:color w:val="000000" w:themeColor="text1"/>
      <w:sz w:val="24"/>
      <w:szCs w:val="24"/>
    </w:rPr>
  </w:style>
  <w:style w:type="character" w:styleId="Strong">
    <w:name w:val="Strong"/>
    <w:basedOn w:val="DefaultParagraphFont"/>
    <w:uiPriority w:val="22"/>
    <w:qFormat/>
    <w:rsid w:val="00EA616D"/>
    <w:rPr>
      <w:rFonts w:asciiTheme="minorHAnsi" w:eastAsiaTheme="minorEastAsia" w:hAnsiTheme="minorHAnsi" w:cstheme="minorBidi"/>
      <w:b/>
      <w:bCs/>
      <w:spacing w:val="0"/>
      <w:w w:val="100"/>
      <w:position w:val="0"/>
      <w:sz w:val="20"/>
      <w:szCs w:val="20"/>
    </w:rPr>
  </w:style>
  <w:style w:type="character" w:styleId="Emphasis">
    <w:name w:val="Emphasis"/>
    <w:basedOn w:val="DefaultParagraphFont"/>
    <w:uiPriority w:val="20"/>
    <w:qFormat/>
    <w:rsid w:val="00EA616D"/>
    <w:rPr>
      <w:rFonts w:asciiTheme="minorHAnsi" w:eastAsiaTheme="minorEastAsia" w:hAnsiTheme="minorHAnsi" w:cstheme="minorBidi"/>
      <w:i/>
      <w:iCs/>
      <w:color w:val="943634" w:themeColor="accent2" w:themeShade="BF"/>
      <w:sz w:val="20"/>
      <w:szCs w:val="20"/>
    </w:rPr>
  </w:style>
  <w:style w:type="paragraph" w:styleId="Quote">
    <w:name w:val="Quote"/>
    <w:basedOn w:val="Normal"/>
    <w:next w:val="Normal"/>
    <w:link w:val="QuoteChar"/>
    <w:uiPriority w:val="29"/>
    <w:qFormat/>
    <w:rsid w:val="00EA616D"/>
    <w:pPr>
      <w:spacing w:before="160"/>
      <w:ind w:left="720"/>
    </w:pPr>
    <w:rPr>
      <w:rFonts w:asciiTheme="majorHAnsi" w:eastAsiaTheme="majorEastAsia" w:hAnsiTheme="majorHAnsi" w:cstheme="majorBidi"/>
      <w:sz w:val="24"/>
      <w:szCs w:val="24"/>
    </w:rPr>
  </w:style>
  <w:style w:type="character" w:customStyle="1" w:styleId="QuoteChar">
    <w:name w:val="Quote Char"/>
    <w:basedOn w:val="DefaultParagraphFont"/>
    <w:link w:val="Quote"/>
    <w:uiPriority w:val="29"/>
    <w:rsid w:val="00EA616D"/>
    <w:rPr>
      <w:rFonts w:asciiTheme="majorHAnsi" w:eastAsiaTheme="majorEastAsia" w:hAnsiTheme="majorHAnsi" w:cstheme="majorBidi"/>
      <w:sz w:val="24"/>
      <w:szCs w:val="24"/>
    </w:rPr>
  </w:style>
  <w:style w:type="paragraph" w:styleId="IntenseQuote">
    <w:name w:val="Intense Quote"/>
    <w:basedOn w:val="Normal"/>
    <w:next w:val="Normal"/>
    <w:link w:val="IntenseQuoteChar"/>
    <w:uiPriority w:val="30"/>
    <w:qFormat/>
    <w:rsid w:val="00EA616D"/>
    <w:pPr>
      <w:spacing w:before="100" w:beforeAutospacing="1" w:after="240"/>
      <w:ind w:left="936" w:right="936"/>
      <w:jc w:val="center"/>
    </w:pPr>
    <w:rPr>
      <w:rFonts w:asciiTheme="majorHAnsi" w:eastAsiaTheme="majorEastAsia" w:hAnsiTheme="majorHAnsi" w:cstheme="majorBidi"/>
      <w:caps/>
      <w:color w:val="943634" w:themeColor="accent2" w:themeShade="BF"/>
      <w:spacing w:val="10"/>
      <w:sz w:val="28"/>
      <w:szCs w:val="28"/>
    </w:rPr>
  </w:style>
  <w:style w:type="character" w:customStyle="1" w:styleId="IntenseQuoteChar">
    <w:name w:val="Intense Quote Char"/>
    <w:basedOn w:val="DefaultParagraphFont"/>
    <w:link w:val="IntenseQuote"/>
    <w:uiPriority w:val="30"/>
    <w:rsid w:val="00EA616D"/>
    <w:rPr>
      <w:rFonts w:asciiTheme="majorHAnsi" w:eastAsiaTheme="majorEastAsia" w:hAnsiTheme="majorHAnsi" w:cstheme="majorBidi"/>
      <w:caps/>
      <w:color w:val="943634" w:themeColor="accent2" w:themeShade="BF"/>
      <w:spacing w:val="10"/>
      <w:sz w:val="28"/>
      <w:szCs w:val="28"/>
    </w:rPr>
  </w:style>
  <w:style w:type="character" w:styleId="SubtleEmphasis">
    <w:name w:val="Subtle Emphasis"/>
    <w:basedOn w:val="DefaultParagraphFont"/>
    <w:uiPriority w:val="19"/>
    <w:qFormat/>
    <w:rsid w:val="00EA616D"/>
    <w:rPr>
      <w:i/>
      <w:iCs/>
      <w:color w:val="auto"/>
    </w:rPr>
  </w:style>
  <w:style w:type="character" w:styleId="IntenseEmphasis">
    <w:name w:val="Intense Emphasis"/>
    <w:basedOn w:val="DefaultParagraphFont"/>
    <w:uiPriority w:val="21"/>
    <w:qFormat/>
    <w:rsid w:val="00EA616D"/>
    <w:rPr>
      <w:rFonts w:asciiTheme="minorHAnsi" w:eastAsiaTheme="minorEastAsia" w:hAnsiTheme="minorHAnsi" w:cstheme="minorBidi"/>
      <w:b/>
      <w:bCs/>
      <w:i/>
      <w:iCs/>
      <w:color w:val="943634" w:themeColor="accent2" w:themeShade="BF"/>
      <w:spacing w:val="0"/>
      <w:w w:val="100"/>
      <w:position w:val="0"/>
      <w:sz w:val="20"/>
      <w:szCs w:val="20"/>
    </w:rPr>
  </w:style>
  <w:style w:type="character" w:styleId="SubtleReference">
    <w:name w:val="Subtle Reference"/>
    <w:basedOn w:val="DefaultParagraphFont"/>
    <w:uiPriority w:val="31"/>
    <w:qFormat/>
    <w:rsid w:val="00EA616D"/>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eReference">
    <w:name w:val="Intense Reference"/>
    <w:basedOn w:val="DefaultParagraphFont"/>
    <w:uiPriority w:val="32"/>
    <w:qFormat/>
    <w:rsid w:val="00EA616D"/>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ookTitle">
    <w:name w:val="Book Title"/>
    <w:basedOn w:val="DefaultParagraphFont"/>
    <w:uiPriority w:val="33"/>
    <w:qFormat/>
    <w:rsid w:val="00EA616D"/>
    <w:rPr>
      <w:rFonts w:asciiTheme="minorHAnsi" w:eastAsiaTheme="minorEastAsia" w:hAnsiTheme="minorHAnsi" w:cstheme="minorBidi"/>
      <w:b/>
      <w:bCs/>
      <w:i/>
      <w:iCs/>
      <w:caps w:val="0"/>
      <w:smallCaps w:val="0"/>
      <w:color w:val="auto"/>
      <w:spacing w:val="10"/>
      <w:w w:val="100"/>
      <w:sz w:val="20"/>
      <w:szCs w:val="20"/>
    </w:rPr>
  </w:style>
  <w:style w:type="character" w:customStyle="1" w:styleId="fontstyle01">
    <w:name w:val="fontstyle01"/>
    <w:basedOn w:val="DefaultParagraphFont"/>
    <w:rsid w:val="004A303B"/>
    <w:rPr>
      <w:rFonts w:ascii="TimesNewRomanPS-BoldItalicMT" w:hAnsi="TimesNewRomanPS-BoldItalicMT" w:hint="default"/>
      <w:b/>
      <w:bCs/>
      <w:i/>
      <w:iCs/>
      <w:color w:val="000000"/>
      <w:sz w:val="20"/>
      <w:szCs w:val="20"/>
    </w:rPr>
  </w:style>
  <w:style w:type="character" w:customStyle="1" w:styleId="fontstyle21">
    <w:name w:val="fontstyle21"/>
    <w:basedOn w:val="DefaultParagraphFont"/>
    <w:rsid w:val="004A303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694273">
      <w:bodyDiv w:val="1"/>
      <w:marLeft w:val="0"/>
      <w:marRight w:val="0"/>
      <w:marTop w:val="0"/>
      <w:marBottom w:val="0"/>
      <w:divBdr>
        <w:top w:val="none" w:sz="0" w:space="0" w:color="auto"/>
        <w:left w:val="none" w:sz="0" w:space="0" w:color="auto"/>
        <w:bottom w:val="none" w:sz="0" w:space="0" w:color="auto"/>
        <w:right w:val="none" w:sz="0" w:space="0" w:color="auto"/>
      </w:divBdr>
    </w:div>
    <w:div w:id="1107231771">
      <w:bodyDiv w:val="1"/>
      <w:marLeft w:val="0"/>
      <w:marRight w:val="0"/>
      <w:marTop w:val="0"/>
      <w:marBottom w:val="0"/>
      <w:divBdr>
        <w:top w:val="none" w:sz="0" w:space="0" w:color="auto"/>
        <w:left w:val="none" w:sz="0" w:space="0" w:color="auto"/>
        <w:bottom w:val="none" w:sz="0" w:space="0" w:color="auto"/>
        <w:right w:val="none" w:sz="0" w:space="0" w:color="auto"/>
      </w:divBdr>
    </w:div>
    <w:div w:id="1355420733">
      <w:bodyDiv w:val="1"/>
      <w:marLeft w:val="0"/>
      <w:marRight w:val="0"/>
      <w:marTop w:val="0"/>
      <w:marBottom w:val="0"/>
      <w:divBdr>
        <w:top w:val="none" w:sz="0" w:space="0" w:color="auto"/>
        <w:left w:val="none" w:sz="0" w:space="0" w:color="auto"/>
        <w:bottom w:val="none" w:sz="0" w:space="0" w:color="auto"/>
        <w:right w:val="none" w:sz="0" w:space="0" w:color="auto"/>
      </w:divBdr>
    </w:div>
    <w:div w:id="1403064571">
      <w:bodyDiv w:val="1"/>
      <w:marLeft w:val="0"/>
      <w:marRight w:val="0"/>
      <w:marTop w:val="0"/>
      <w:marBottom w:val="0"/>
      <w:divBdr>
        <w:top w:val="none" w:sz="0" w:space="0" w:color="auto"/>
        <w:left w:val="none" w:sz="0" w:space="0" w:color="auto"/>
        <w:bottom w:val="none" w:sz="0" w:space="0" w:color="auto"/>
        <w:right w:val="none" w:sz="0" w:space="0" w:color="auto"/>
      </w:divBdr>
    </w:div>
    <w:div w:id="1470511633">
      <w:bodyDiv w:val="1"/>
      <w:marLeft w:val="0"/>
      <w:marRight w:val="0"/>
      <w:marTop w:val="0"/>
      <w:marBottom w:val="0"/>
      <w:divBdr>
        <w:top w:val="none" w:sz="0" w:space="0" w:color="auto"/>
        <w:left w:val="none" w:sz="0" w:space="0" w:color="auto"/>
        <w:bottom w:val="none" w:sz="0" w:space="0" w:color="auto"/>
        <w:right w:val="none" w:sz="0" w:space="0" w:color="auto"/>
      </w:divBdr>
    </w:div>
    <w:div w:id="1615482735">
      <w:bodyDiv w:val="1"/>
      <w:marLeft w:val="0"/>
      <w:marRight w:val="0"/>
      <w:marTop w:val="0"/>
      <w:marBottom w:val="0"/>
      <w:divBdr>
        <w:top w:val="none" w:sz="0" w:space="0" w:color="auto"/>
        <w:left w:val="none" w:sz="0" w:space="0" w:color="auto"/>
        <w:bottom w:val="none" w:sz="0" w:space="0" w:color="auto"/>
        <w:right w:val="none" w:sz="0" w:space="0" w:color="auto"/>
      </w:divBdr>
    </w:div>
    <w:div w:id="1616674678">
      <w:bodyDiv w:val="1"/>
      <w:marLeft w:val="0"/>
      <w:marRight w:val="0"/>
      <w:marTop w:val="0"/>
      <w:marBottom w:val="0"/>
      <w:divBdr>
        <w:top w:val="none" w:sz="0" w:space="0" w:color="auto"/>
        <w:left w:val="none" w:sz="0" w:space="0" w:color="auto"/>
        <w:bottom w:val="none" w:sz="0" w:space="0" w:color="auto"/>
        <w:right w:val="none" w:sz="0" w:space="0" w:color="auto"/>
      </w:divBdr>
    </w:div>
    <w:div w:id="1847743286">
      <w:bodyDiv w:val="1"/>
      <w:marLeft w:val="0"/>
      <w:marRight w:val="0"/>
      <w:marTop w:val="0"/>
      <w:marBottom w:val="0"/>
      <w:divBdr>
        <w:top w:val="none" w:sz="0" w:space="0" w:color="auto"/>
        <w:left w:val="none" w:sz="0" w:space="0" w:color="auto"/>
        <w:bottom w:val="none" w:sz="0" w:space="0" w:color="auto"/>
        <w:right w:val="none" w:sz="0" w:space="0" w:color="auto"/>
      </w:divBdr>
    </w:div>
    <w:div w:id="192094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A9F5C506DC9C4582ED785E2FC88015" ma:contentTypeVersion="0" ma:contentTypeDescription="Create a new document." ma:contentTypeScope="" ma:versionID="613117c22f3a48d12852c38de6b08e46">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FAEC5-1D74-4E74-B6E3-2512174A9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6E1D5C-2B7B-4BBD-AD84-3145069E5347}">
  <ds:schemaRefs>
    <ds:schemaRef ds:uri="http://schemas.microsoft.com/sharepoint/v3/contenttype/forms"/>
  </ds:schemaRefs>
</ds:datastoreItem>
</file>

<file path=customXml/itemProps3.xml><?xml version="1.0" encoding="utf-8"?>
<ds:datastoreItem xmlns:ds="http://schemas.openxmlformats.org/officeDocument/2006/customXml" ds:itemID="{72EA3D4F-F643-4DCF-8FD8-E8917CB60CC4}">
  <ds:schemaRefs>
    <ds:schemaRef ds:uri="http://purl.org/dc/elements/1.1/"/>
    <ds:schemaRef ds:uri="http://schemas.microsoft.com/office/2006/metadata/propertie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00529E7C-75D1-4734-A61A-292E69044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8505</Words>
  <Characters>48480</Characters>
  <Application>Microsoft Office Word</Application>
  <DocSecurity>4</DocSecurity>
  <Lines>404</Lines>
  <Paragraphs>113</Paragraphs>
  <ScaleCrop>false</ScaleCrop>
  <HeadingPairs>
    <vt:vector size="6" baseType="variant">
      <vt:variant>
        <vt:lpstr>Title</vt:lpstr>
      </vt:variant>
      <vt:variant>
        <vt:i4>1</vt:i4>
      </vt:variant>
      <vt:variant>
        <vt:lpstr>Rubrik</vt:lpstr>
      </vt:variant>
      <vt:variant>
        <vt:i4>1</vt:i4>
      </vt:variant>
      <vt:variant>
        <vt:lpstr>Titre</vt:lpstr>
      </vt:variant>
      <vt:variant>
        <vt:i4>1</vt:i4>
      </vt:variant>
    </vt:vector>
  </HeadingPairs>
  <TitlesOfParts>
    <vt:vector size="3" baseType="lpstr">
      <vt:lpstr>ff</vt:lpstr>
      <vt:lpstr/>
      <vt:lpstr/>
    </vt:vector>
  </TitlesOfParts>
  <Company>General Atomics</Company>
  <LinksUpToDate>false</LinksUpToDate>
  <CharactersWithSpaces>56872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ff</dc:title>
  <dc:creator>Suarez, Brandon</dc:creator>
  <cp:lastModifiedBy>Malaud, Frederic</cp:lastModifiedBy>
  <cp:revision>2</cp:revision>
  <cp:lastPrinted>2020-01-31T21:18:00Z</cp:lastPrinted>
  <dcterms:created xsi:type="dcterms:W3CDTF">2020-02-18T16:41:00Z</dcterms:created>
  <dcterms:modified xsi:type="dcterms:W3CDTF">2020-02-18T16:41:00Z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0x01010049A9F5C506DC9C4582ED785E2FC88015</vt:lpwstr>
  </property>
</Properties>
</file>